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Ⅰ. Executive Summary: 유통 시장 구조 변화와 신사업 전략 시사점</w:t>
      </w:r>
    </w:p>
    <w:p>
      <w:pPr>
        <w:pStyle w:val="Heading2"/>
      </w:pPr>
      <w:r>
        <w:t>1. 시장 구조의 근본적 전환</w:t>
      </w:r>
    </w:p>
    <w:p>
      <w:pPr>
        <w:pStyle w:val="Heading3"/>
      </w:pPr>
      <w:r>
        <w:t>1) 온라인 비중 50.5%, 첫 역전의 의미</w:t>
      </w:r>
    </w:p>
    <w:p>
      <w:r>
        <w:t>2024년 산업통상자원부 주요 유통업체 매출 집계에서 온라인 비중이 50.5%를 기록하며 집계 이래 처음으로 오프라인을 추월함. 이는 일시적 등락이 아니라 유통업 경쟁의 기본 단위가 '점포'에서 '온라인 생태계'로 이동했음을 확정하는 구조 지표임.</w:t>
      </w:r>
    </w:p>
    <w:p>
      <w:r>
        <w:t>상품 소매판매 기준 온라인 침투율은 약 33~35% 수준(서비스 제외)으로 매년 1~2%p씩 상승 중임. 남은 침투 여지는 식품·신선 등 온라인화가 덜 진행된 카테고리에 집중되어 있어, 콜드체인·새벽배송 역량이 마지막 승부처가 됨.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/>
              </w:rPr>
            </w:r>
            <w:r>
              <w:rPr>
                <w:b/>
              </w:rPr>
              <w:t>구분</w:t>
            </w:r>
          </w:p>
        </w:tc>
        <w:tc>
          <w:tcPr>
            <w:tcW w:type="dxa" w:w="2160"/>
          </w:tcPr>
          <w:p>
            <w:r>
              <w:rPr>
                <w:b/>
              </w:rPr>
            </w:r>
            <w:r>
              <w:rPr>
                <w:b/>
              </w:rPr>
              <w:t>2023년</w:t>
            </w:r>
          </w:p>
        </w:tc>
        <w:tc>
          <w:tcPr>
            <w:tcW w:type="dxa" w:w="2160"/>
          </w:tcPr>
          <w:p>
            <w:r>
              <w:rPr>
                <w:b/>
              </w:rPr>
            </w:r>
            <w:r>
              <w:rPr>
                <w:b/>
              </w:rPr>
              <w:t>2024년</w:t>
            </w:r>
          </w:p>
        </w:tc>
        <w:tc>
          <w:tcPr>
            <w:tcW w:type="dxa" w:w="2160"/>
          </w:tcPr>
          <w:p>
            <w:r>
              <w:rPr>
                <w:b/>
              </w:rPr>
            </w:r>
            <w:r>
              <w:rPr>
                <w:b/>
              </w:rPr>
              <w:t>구조적 의미</w:t>
            </w:r>
          </w:p>
        </w:tc>
      </w:tr>
      <w:tr>
        <w:tc>
          <w:tcPr>
            <w:tcW w:type="dxa" w:w="2160"/>
          </w:tcPr>
          <w:p>
            <w:r/>
            <w:r>
              <w:t>온라인 비중</w:t>
            </w:r>
          </w:p>
        </w:tc>
        <w:tc>
          <w:tcPr>
            <w:tcW w:type="dxa" w:w="2160"/>
          </w:tcPr>
          <w:p>
            <w:r/>
            <w:r>
              <w:t>50% 미만(근소 열위)</w:t>
            </w:r>
          </w:p>
        </w:tc>
        <w:tc>
          <w:tcPr>
            <w:tcW w:type="dxa" w:w="2160"/>
          </w:tcPr>
          <w:p>
            <w:r/>
            <w:r>
              <w:t>50.5% — 첫 역전</w:t>
            </w:r>
          </w:p>
        </w:tc>
        <w:tc>
          <w:tcPr>
            <w:tcW w:type="dxa" w:w="2160"/>
          </w:tcPr>
          <w:p>
            <w:r/>
            <w:r>
              <w:t>경쟁 축의 온라인 이동 확정</w:t>
            </w:r>
          </w:p>
        </w:tc>
      </w:tr>
      <w:tr>
        <w:tc>
          <w:tcPr>
            <w:tcW w:type="dxa" w:w="2160"/>
          </w:tcPr>
          <w:p>
            <w:r/>
            <w:r>
              <w:t>오프라인 비중</w:t>
            </w:r>
          </w:p>
        </w:tc>
        <w:tc>
          <w:tcPr>
            <w:tcW w:type="dxa" w:w="2160"/>
          </w:tcPr>
          <w:p>
            <w:r/>
            <w:r>
              <w:t>근소 우위</w:t>
            </w:r>
          </w:p>
        </w:tc>
        <w:tc>
          <w:tcPr>
            <w:tcW w:type="dxa" w:w="2160"/>
          </w:tcPr>
          <w:p>
            <w:r/>
            <w:r>
              <w:t>49.5%</w:t>
            </w:r>
          </w:p>
        </w:tc>
        <w:tc>
          <w:tcPr>
            <w:tcW w:type="dxa" w:w="2160"/>
          </w:tcPr>
          <w:p>
            <w:r/>
            <w:r>
              <w:t>내부 서열 재편 병행</w:t>
            </w:r>
          </w:p>
        </w:tc>
      </w:tr>
      <w:tr>
        <w:tc>
          <w:tcPr>
            <w:tcW w:type="dxa" w:w="2160"/>
          </w:tcPr>
          <w:p>
            <w:r/>
            <w:r>
              <w:t>편의점·백화점</w:t>
            </w:r>
          </w:p>
        </w:tc>
        <w:tc>
          <w:tcPr>
            <w:tcW w:type="dxa" w:w="2160"/>
          </w:tcPr>
          <w:p>
            <w:r/>
            <w:r>
              <w:t>선두권 경합</w:t>
            </w:r>
          </w:p>
        </w:tc>
        <w:tc>
          <w:tcPr>
            <w:tcW w:type="dxa" w:w="2160"/>
          </w:tcPr>
          <w:p>
            <w:r/>
            <w:r>
              <w:t>각 15~17%</w:t>
            </w:r>
          </w:p>
        </w:tc>
        <w:tc>
          <w:tcPr>
            <w:tcW w:type="dxa" w:w="2160"/>
          </w:tcPr>
          <w:p>
            <w:r/>
            <w:r>
              <w:t>근거리·프리미엄 양극 채널 부상</w:t>
            </w:r>
          </w:p>
        </w:tc>
      </w:tr>
      <w:tr>
        <w:tc>
          <w:tcPr>
            <w:tcW w:type="dxa" w:w="2160"/>
          </w:tcPr>
          <w:p>
            <w:r/>
            <w:r>
              <w:t>대형마트·SSM</w:t>
            </w:r>
          </w:p>
        </w:tc>
        <w:tc>
          <w:tcPr>
            <w:tcW w:type="dxa" w:w="2160"/>
          </w:tcPr>
          <w:p>
            <w:r/>
            <w:r>
              <w:t>하락 지속</w:t>
            </w:r>
          </w:p>
        </w:tc>
        <w:tc>
          <w:tcPr>
            <w:tcW w:type="dxa" w:w="2160"/>
          </w:tcPr>
          <w:p>
            <w:r/>
            <w:r>
              <w:t>대형마트 10~11%, SSM 3%대</w:t>
            </w:r>
          </w:p>
        </w:tc>
        <w:tc>
          <w:tcPr>
            <w:tcW w:type="dxa" w:w="2160"/>
          </w:tcPr>
          <w:p>
            <w:r/>
            <w:r>
              <w:t>업태 구조조정 압력 상시화</w:t>
            </w:r>
          </w:p>
        </w:tc>
      </w:tr>
    </w:tbl>
    <w:p/>
    <w:p>
      <w:r>
        <w:t>우리 회사 관점의 판단은 명확함. 온라인 정면 대결로 이 구조를 되돌릴 수 없음.</w:t>
      </w:r>
    </w:p>
    <w:p>
      <w:r>
        <w:t>오프라인 자산의 역할 재정의와 온라인 생태계 내 수익원 확보를 병행하는 이원 전략이 불가피함.</w:t>
      </w:r>
    </w:p>
    <w:p>
      <w:pPr>
        <w:pStyle w:val="Heading3"/>
      </w:pPr>
      <w:r>
        <w:t>2) 총량 정체 속 구조 재편의 3년</w:t>
      </w:r>
    </w:p>
    <w:p>
      <w:r>
        <w:t>국내 소매판매액은 연간 약 530~540조원 규모에서 정체됨. 물가 효과를 제거한 불변지수는 2023년 -1.5%, 2024년 -2.2%로 2년 연속 감소함.</w:t>
      </w:r>
    </w:p>
    <w:p>
      <w:r>
        <w:t>총량이 멈춘 시장에서 성장은 경쟁사 점유율을 빼앗는 제로섬 구조임. 쿠팡·올리브영·다이소의 두 자릿수 성장 이면에는 대형마트·홈쇼핑·중위권 이커머스의 역성장이 있음.</w:t>
      </w:r>
    </w:p>
    <w:p>
      <w:r>
        <w:t>신사업 기획의 출발점은 "커지는 파이"가 아니라 "이동하는 소비자"여야 함. 시장 성장을 전제로 한 사업계획은 전제부터 성립하지 않음.</w:t>
      </w:r>
    </w:p>
    <w:p>
      <w:pPr>
        <w:pStyle w:val="Heading3"/>
      </w:pPr>
      <w:r>
        <w:t>3) 절약과 프리미엄의 소비 양극화</w:t>
      </w:r>
    </w:p>
    <w:p>
      <w:r>
        <w:t>중간 가격대가 무너지는 바벨형 소비 구조가 3년의 지배적 패턴임.</w:t>
      </w:r>
    </w:p>
    <w:p>
      <w:r>
        <w:t>한쪽에서는 다이소 균일가(최대 5,000원)·편의점 초저가 PB·듀프 소비가 절약 수요를 흡수함. 다른 한쪽에서는 백화점 F&amp;B·팝업·VIP로 대표되는 프리미엄·체험 소비가 견조함.</w:t>
      </w:r>
    </w:p>
    <w:p>
      <w:r>
        <w:t>1인 가구 35% 초과와 2025년 초고령사회 진입이 이 구조를 장기 고착시킴. 소용량·근거리 수요와 케어푸드·시니어 카테고리가 구조적으로 확대됨.</w:t>
      </w:r>
    </w:p>
    <w:p>
      <w:r>
        <w:t>중간 가격대는 구조적 축소 영역이므로 회피가 타당하며, 양끝단 중 자사 자산과 결합 가능한 쪽에 집중해야 함.</w:t>
      </w:r>
    </w:p>
    <w:p>
      <w:pPr>
        <w:pStyle w:val="Heading2"/>
      </w:pPr>
      <w:r>
        <w:t>2. 경쟁 구도의 재편</w:t>
      </w:r>
    </w:p>
    <w:p>
      <w:pPr>
        <w:pStyle w:val="Heading3"/>
      </w:pPr>
      <w:r>
        <w:t>1) 이커머스 흑자 시대의 개막</w:t>
      </w:r>
    </w:p>
    <w:p>
      <w:r>
        <w:t>쿠팡이 2023년 첫 연간 영업흑자 약 6,000억원을 기록하며 '계획된 적자' 시대를 종결시킴. 컬리도 2024년 연간 조정 EBITDA 흑자를 달성함.</w:t>
      </w:r>
    </w:p>
    <w:p>
      <w:r>
        <w:t>성장률이 한 자릿수로 둔화되자 자본시장의 요구가 거래액에서 수익성으로 이동한 결과임.</w:t>
      </w:r>
    </w:p>
    <w:p>
      <w:r>
        <w:t>우리 회사 신사업에도 동일 기준이 적용됨. 공헌이익과 손익분기 도달 경로를 승인 단계에서 증명하는 것이 전제 조건임.</w:t>
      </w:r>
    </w:p>
    <w:p>
      <w:pPr>
        <w:pStyle w:val="Heading3"/>
      </w:pPr>
      <w:r>
        <w:t>2) 전통 대기업의 본업 회귀</w:t>
      </w:r>
    </w:p>
    <w:p>
      <w:r>
        <w:t>이마트는 2023년 연결 첫 적자 후 가격 역주행·점포 리뉴얼·에브리데이 통합으로 2024년 흑자 전환함. 롯데는 롯데온을 축소하고 오카도 CFC로 선회했으며, 현대는 더현대서울 체험 모델을 확산함.</w:t>
      </w:r>
    </w:p>
    <w:p>
      <w:r>
        <w:t>3사의 공통 노선은 온라인 정면 대결 철회, 오프라인 자산 재해석, 외부 제휴(알리바바 JV·오카도·CJ대한통운)를 통한 역량 조달임.</w:t>
      </w:r>
    </w:p>
    <w:p>
      <w:r>
        <w:t>자체 구축이 열위인 영역은 제휴 방식이 유리함. 우리 회사에 검증된 선례임.</w:t>
      </w:r>
    </w:p>
    <w:p>
      <w:pPr>
        <w:pStyle w:val="Heading3"/>
      </w:pPr>
      <w:r>
        <w:t>3) C-커머스 공습과 시장 신뢰 사건</w:t>
      </w:r>
    </w:p>
    <w:p>
      <w:r>
        <w:t>알리익스프레스는 국내 MAU 약 900만(2024)으로 종합몰 2위권에 올랐고, 테무는 급성장 후 정체함. 초저가 공세의 타격은 중소 셀러와 중저가 커머스에 집중됨.</w:t>
      </w:r>
    </w:p>
    <w:p>
      <w:r>
        <w:t>티메프 정산 사태(2024.7, 미정산 약 1.3조원)와 홈플러스 기업회생(2025.3)은 재무 건전성 없는 모델의 한계를 입증함. 알리바바–신세계 JV(2025)는 경쟁과 제휴의 경계를 허묾.</w:t>
      </w:r>
    </w:p>
    <w:p>
      <w:r>
        <w:t>구조적 결론은 하나임. 정산·품질·재무 신뢰가 성장률보다 앞서는 경쟁 자산이 됨. 컴플라이언스를 비용이 아닌 신뢰 자산으로 관리해야 함.</w:t>
      </w:r>
    </w:p>
    <w:p>
      <w:pPr>
        <w:pStyle w:val="Heading2"/>
      </w:pPr>
      <w:r>
        <w:t>3. 신사업이 성장을 좌우하는 시대</w:t>
      </w:r>
    </w:p>
    <w:p>
      <w:pPr>
        <w:pStyle w:val="Heading3"/>
      </w:pPr>
      <w:r>
        <w:t>1) 상품 마진에서 광고·수수료·데이터로</w:t>
      </w:r>
    </w:p>
    <w:p>
      <w:r>
        <w:t>초과 이익의 원천이 상품 마진에서 인프라 마진으로 이동함. 쿠팡 광고 매출은 연 1조원 이상(추정)으로 흑자 구조의 핵심 축이며, 로켓그로스·컬리 풀필먼트 개방은 물류의 수익센터 전환 시도임.</w:t>
      </w:r>
    </w:p>
    <w:p>
      <w:r>
        <w:t>생존 플랫폼들은 커머스(저마진)–물류(중마진)–광고(고마진)의 3층 수익 구조를 완성 중임.</w:t>
      </w:r>
    </w:p>
    <w:p>
      <w:r>
        <w:t>우리 회사의 최우선 과제는 보유 트래픽·점포·물류·데이터를 비상품 수익으로 전환하는 것임.</w:t>
      </w:r>
    </w:p>
    <w:p>
      <w:pPr>
        <w:pStyle w:val="Heading3"/>
      </w:pPr>
      <w:r>
        <w:t>2) 멤버십 록인 경쟁의 격화</w:t>
      </w:r>
    </w:p>
    <w:p>
      <w:r>
        <w:t>쿠팡은 2024년 4월 와우 회비를 월 4,990원에서 7,890원으로 58% 인상했음에도 이탈이 제한적이었음. 로켓배송·쿠팡이츠 무료배달·쿠팡플레이 번들의 록인이 가격 결정력으로 전환됨.</w:t>
      </w:r>
    </w:p>
    <w:p>
      <w:r>
        <w:t>네이버는 넷플릭스 제휴(2024.11)로 대응한 반면, 신세계 유니버스 클럽은 계열사 혜택 나열만으로 구독 전환을 만들지 못함. 성패는 회비 대비 체감 혜택의 밀도에서 갈림.</w:t>
      </w:r>
    </w:p>
    <w:p>
      <w:r>
        <w:t>멤버십은 모든 신사업의 토대가 되는 록인 장치임. 이탈 비용을 높여두지 않으면 어떤 신사업도 고객획득비용(CAC)을 감당하기 어려움.</w:t>
      </w:r>
    </w:p>
    <w:p>
      <w:pPr>
        <w:pStyle w:val="Heading2"/>
      </w:pPr>
      <w:r>
        <w:t>4. 전략 방향 제언</w:t>
      </w:r>
    </w:p>
    <w:p>
      <w:pPr>
        <w:pStyle w:val="Heading3"/>
      </w:pPr>
      <w:r>
        <w:t>1) 선별 진입 전략</w:t>
      </w:r>
    </w:p>
    <w:p>
      <w:r>
        <w:t>전면 확장은 배제함. 수익모델이 검증된 영역(리테일 미디어·PB·멤버십)부터 진입하고, 검증 진행 영역(퀵커머스·체험형)은 파일럿 후 확대 원칙을 적용함.</w:t>
      </w:r>
    </w:p>
    <w:p>
      <w:r>
        <w:t>검증 실패 영역(완전 무인점포·범용 종합몰 신규 진입)은 진입하지 않음.</w:t>
      </w:r>
    </w:p>
    <w:p>
      <w:pPr>
        <w:pStyle w:val="Heading3"/>
      </w:pPr>
      <w:r>
        <w:t>2) 자산 기반 차별화 전략</w:t>
      </w:r>
    </w:p>
    <w:p>
      <w:r>
        <w:t>최근 3년 성패의 분기점은 아이디어가 아니라 자산 결합임. 올리브영 매장 1,300개가 오늘드림 물류 거점이 된 것처럼, 성공한 신사업은 예외 없이 본업 자산을 지렛대로 사용함.</w:t>
      </w:r>
    </w:p>
    <w:p>
      <w:r>
        <w:t>신사업 검토의 첫 질문은 "무엇이 유망한가"가 아니라 "우리의 어떤 자산이 어느 사업과 결합할 때 차별적 우위를 만드는가"임.</w:t>
      </w:r>
    </w:p>
    <w:p>
      <w:r>
        <w:t>자산과 결합되지 않는 유행 추종형 진출은 심사 단계에서 기각함. 부족 역량은 자체 구축보다 제휴·지분 투자로 조달하는 것이 투자회수 관점에서 유리함.</w:t>
      </w:r>
    </w:p>
    <w:p>
      <w:pPr>
        <w:pStyle w:val="Heading3"/>
      </w:pPr>
      <w:r>
        <w:t>3) 리스크 관리 체계</w:t>
      </w:r>
    </w:p>
    <w:p>
      <w:r>
        <w:t>신사업 리스크는 4개 유형으로 관리함. 각 유형은 최근 3년의 실패 사례로 실증됨.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/>
              </w:rPr>
            </w:r>
            <w:r>
              <w:rPr>
                <w:b/>
              </w:rPr>
              <w:t>리스크 유형</w:t>
            </w:r>
          </w:p>
        </w:tc>
        <w:tc>
          <w:tcPr>
            <w:tcW w:type="dxa" w:w="2160"/>
          </w:tcPr>
          <w:p>
            <w:r>
              <w:rPr>
                <w:b/>
              </w:rPr>
            </w:r>
            <w:r>
              <w:rPr>
                <w:b/>
              </w:rPr>
              <w:t>실증 사례</w:t>
            </w:r>
          </w:p>
        </w:tc>
        <w:tc>
          <w:tcPr>
            <w:tcW w:type="dxa" w:w="2160"/>
          </w:tcPr>
          <w:p>
            <w:r>
              <w:rPr>
                <w:b/>
              </w:rPr>
            </w:r>
            <w:r>
              <w:rPr>
                <w:b/>
              </w:rPr>
              <w:t>영향</w:t>
            </w:r>
          </w:p>
        </w:tc>
        <w:tc>
          <w:tcPr>
            <w:tcW w:type="dxa" w:w="2160"/>
          </w:tcPr>
          <w:p>
            <w:r>
              <w:rPr>
                <w:b/>
              </w:rPr>
            </w:r>
            <w:r>
              <w:rPr>
                <w:b/>
              </w:rPr>
              <w:t>대응 원칙</w:t>
            </w:r>
          </w:p>
        </w:tc>
      </w:tr>
      <w:tr>
        <w:tc>
          <w:tcPr>
            <w:tcW w:type="dxa" w:w="2160"/>
          </w:tcPr>
          <w:p>
            <w:r/>
            <w:r>
              <w:t>수익성 미검증 확장</w:t>
            </w:r>
          </w:p>
        </w:tc>
        <w:tc>
          <w:tcPr>
            <w:tcW w:type="dxa" w:w="2160"/>
          </w:tcPr>
          <w:p>
            <w:r/>
            <w:r>
              <w:t>퀵커머스 다크스토어, 초기 새벽배송 철수</w:t>
            </w:r>
          </w:p>
        </w:tc>
        <w:tc>
          <w:tcPr>
            <w:tcW w:type="dxa" w:w="2160"/>
          </w:tcPr>
          <w:p>
            <w:r/>
            <w:r>
              <w:t>고정비 누적, 자본 소진</w:t>
            </w:r>
          </w:p>
        </w:tc>
        <w:tc>
          <w:tcPr>
            <w:tcW w:type="dxa" w:w="2160"/>
          </w:tcPr>
          <w:p>
            <w:r/>
            <w:r>
              <w:t>파일럿 검증 후 단계 확장</w:t>
            </w:r>
          </w:p>
        </w:tc>
      </w:tr>
      <w:tr>
        <w:tc>
          <w:tcPr>
            <w:tcW w:type="dxa" w:w="2160"/>
          </w:tcPr>
          <w:p>
            <w:r/>
            <w:r>
              <w:t>규제 리스크</w:t>
            </w:r>
          </w:p>
        </w:tc>
        <w:tc>
          <w:tcPr>
            <w:tcW w:type="dxa" w:w="2160"/>
          </w:tcPr>
          <w:p>
            <w:r/>
            <w:r>
              <w:t>정산 규제 입법, 온플법 논의</w:t>
            </w:r>
          </w:p>
        </w:tc>
        <w:tc>
          <w:tcPr>
            <w:tcW w:type="dxa" w:w="2160"/>
          </w:tcPr>
          <w:p>
            <w:r/>
            <w:r>
              <w:t>사업 전제 변경</w:t>
            </w:r>
          </w:p>
        </w:tc>
        <w:tc>
          <w:tcPr>
            <w:tcW w:type="dxa" w:w="2160"/>
          </w:tcPr>
          <w:p>
            <w:r/>
            <w:r>
              <w:t>규제 선반영형 설계</w:t>
            </w:r>
          </w:p>
        </w:tc>
      </w:tr>
      <w:tr>
        <w:tc>
          <w:tcPr>
            <w:tcW w:type="dxa" w:w="2160"/>
          </w:tcPr>
          <w:p>
            <w:r/>
            <w:r>
              <w:t>재무 리스크</w:t>
            </w:r>
          </w:p>
        </w:tc>
        <w:tc>
          <w:tcPr>
            <w:tcW w:type="dxa" w:w="2160"/>
          </w:tcPr>
          <w:p>
            <w:r/>
            <w:r>
              <w:t>티메프 유동성 붕괴, 홈플러스 레버리지</w:t>
            </w:r>
          </w:p>
        </w:tc>
        <w:tc>
          <w:tcPr>
            <w:tcW w:type="dxa" w:w="2160"/>
          </w:tcPr>
          <w:p>
            <w:r/>
            <w:r>
              <w:t>그룹 신용 전이</w:t>
            </w:r>
          </w:p>
        </w:tc>
        <w:tc>
          <w:tcPr>
            <w:tcW w:type="dxa" w:w="2160"/>
          </w:tcPr>
          <w:p>
            <w:r/>
            <w:r>
              <w:t>투자 상한·차입 한도 사전 설정</w:t>
            </w:r>
          </w:p>
        </w:tc>
      </w:tr>
      <w:tr>
        <w:tc>
          <w:tcPr>
            <w:tcW w:type="dxa" w:w="2160"/>
          </w:tcPr>
          <w:p>
            <w:r/>
            <w:r>
              <w:t>본업 훼손</w:t>
            </w:r>
          </w:p>
        </w:tc>
        <w:tc>
          <w:tcPr>
            <w:tcW w:type="dxa" w:w="2160"/>
          </w:tcPr>
          <w:p>
            <w:r/>
            <w:r>
              <w:t>이마트 2023년 연결 첫 적자</w:t>
            </w:r>
          </w:p>
        </w:tc>
        <w:tc>
          <w:tcPr>
            <w:tcW w:type="dxa" w:w="2160"/>
          </w:tcPr>
          <w:p>
            <w:r/>
            <w:r>
              <w:t>신사업 재원 고갈</w:t>
            </w:r>
          </w:p>
        </w:tc>
        <w:tc>
          <w:tcPr>
            <w:tcW w:type="dxa" w:w="2160"/>
          </w:tcPr>
          <w:p>
            <w:r/>
            <w:r>
              <w:t>본업 건전성 우선</w:t>
            </w:r>
          </w:p>
        </w:tc>
      </w:tr>
    </w:tbl>
    <w:p/>
    <w:p>
      <w:r>
        <w:t>경영진 의사결정 사항은 세 가지임. 진입·관망 영역의 확정, 투자 총액 상한과 단계별 관문 승인 체계, 철수 기준의 사전 명문화임.</w:t>
      </w:r>
    </w:p>
    <w:p>
      <w:pPr>
        <w:pStyle w:val="Heading1"/>
      </w:pPr>
      <w:r>
        <w:t>Ⅱ. 거시 환경 분석: 저성장 시장의 구조 재편</w:t>
      </w:r>
    </w:p>
    <w:p>
      <w:pPr>
        <w:pStyle w:val="Heading2"/>
      </w:pPr>
      <w:r>
        <w:t>1. 소매시장 총량과 온라인 침투</w:t>
      </w:r>
    </w:p>
    <w:p>
      <w:pPr>
        <w:pStyle w:val="Heading3"/>
      </w:pPr>
      <w:r>
        <w:t>1) 최근 3년 소매판매 추이</w:t>
      </w:r>
    </w:p>
    <w:p>
      <w:r>
        <w:t>최근 3년 소매시장의 본질은 "명목 정체, 실질 감소"임. 명목 매출은 가격 상승이 방어하고 실제 판매량은 줄어드는 착시 구조임.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/>
              </w:rPr>
            </w:r>
            <w:r>
              <w:rPr>
                <w:b/>
              </w:rPr>
              <w:t>연도</w:t>
            </w:r>
          </w:p>
        </w:tc>
        <w:tc>
          <w:tcPr>
            <w:tcW w:type="dxa" w:w="2160"/>
          </w:tcPr>
          <w:p>
            <w:r>
              <w:rPr>
                <w:b/>
              </w:rPr>
            </w:r>
            <w:r>
              <w:rPr>
                <w:b/>
              </w:rPr>
              <w:t>명목 규모</w:t>
            </w:r>
          </w:p>
        </w:tc>
        <w:tc>
          <w:tcPr>
            <w:tcW w:type="dxa" w:w="2160"/>
          </w:tcPr>
          <w:p>
            <w:r>
              <w:rPr>
                <w:b/>
              </w:rPr>
            </w:r>
            <w:r>
              <w:rPr>
                <w:b/>
              </w:rPr>
              <w:t>불변지수 증감</w:t>
            </w:r>
          </w:p>
        </w:tc>
        <w:tc>
          <w:tcPr>
            <w:tcW w:type="dxa" w:w="2160"/>
          </w:tcPr>
          <w:p>
            <w:r>
              <w:rPr>
                <w:b/>
              </w:rPr>
            </w:r>
            <w:r>
              <w:rPr>
                <w:b/>
              </w:rPr>
              <w:t>해석</w:t>
            </w:r>
          </w:p>
        </w:tc>
      </w:tr>
      <w:tr>
        <w:tc>
          <w:tcPr>
            <w:tcW w:type="dxa" w:w="2160"/>
          </w:tcPr>
          <w:p>
            <w:r/>
            <w:r>
              <w:t>2023</w:t>
            </w:r>
          </w:p>
        </w:tc>
        <w:tc>
          <w:tcPr>
            <w:tcW w:type="dxa" w:w="2160"/>
          </w:tcPr>
          <w:p>
            <w:r/>
            <w:r>
              <w:t>약 530~540조원</w:t>
            </w:r>
          </w:p>
        </w:tc>
        <w:tc>
          <w:tcPr>
            <w:tcW w:type="dxa" w:w="2160"/>
          </w:tcPr>
          <w:p>
            <w:r/>
            <w:r>
              <w:t>-1.5%</w:t>
            </w:r>
          </w:p>
        </w:tc>
        <w:tc>
          <w:tcPr>
            <w:tcW w:type="dxa" w:w="2160"/>
          </w:tcPr>
          <w:p>
            <w:r/>
            <w:r>
              <w:t>고물가·고금리로 실질 구매력 잠식</w:t>
            </w:r>
          </w:p>
        </w:tc>
      </w:tr>
      <w:tr>
        <w:tc>
          <w:tcPr>
            <w:tcW w:type="dxa" w:w="2160"/>
          </w:tcPr>
          <w:p>
            <w:r/>
            <w:r>
              <w:t>2024</w:t>
            </w:r>
          </w:p>
        </w:tc>
        <w:tc>
          <w:tcPr>
            <w:tcW w:type="dxa" w:w="2160"/>
          </w:tcPr>
          <w:p>
            <w:r/>
            <w:r>
              <w:t>약 530~540조원</w:t>
            </w:r>
          </w:p>
        </w:tc>
        <w:tc>
          <w:tcPr>
            <w:tcW w:type="dxa" w:w="2160"/>
          </w:tcPr>
          <w:p>
            <w:r/>
            <w:r>
              <w:t>-2.2%</w:t>
            </w:r>
          </w:p>
        </w:tc>
        <w:tc>
          <w:tcPr>
            <w:tcW w:type="dxa" w:w="2160"/>
          </w:tcPr>
          <w:p>
            <w:r/>
            <w:r>
              <w:t>2년 연속 감소, 장기 부진 고착</w:t>
            </w:r>
          </w:p>
        </w:tc>
      </w:tr>
      <w:tr>
        <w:tc>
          <w:tcPr>
            <w:tcW w:type="dxa" w:w="2160"/>
          </w:tcPr>
          <w:p>
            <w:r/>
            <w:r>
              <w:t>2025</w:t>
            </w:r>
          </w:p>
        </w:tc>
        <w:tc>
          <w:tcPr>
            <w:tcW w:type="dxa" w:w="2160"/>
          </w:tcPr>
          <w:p>
            <w:r/>
            <w:r>
              <w:t>소폭 회복</w:t>
            </w:r>
          </w:p>
        </w:tc>
        <w:tc>
          <w:tcPr>
            <w:tcW w:type="dxa" w:w="2160"/>
          </w:tcPr>
          <w:p>
            <w:r/>
            <w:r>
              <w:t>정책성 반등</w:t>
            </w:r>
          </w:p>
        </w:tc>
        <w:tc>
          <w:tcPr>
            <w:tcW w:type="dxa" w:w="2160"/>
          </w:tcPr>
          <w:p>
            <w:r/>
            <w:r>
              <w:t>소비쿠폰 효과, 추세 전환 아님</w:t>
            </w:r>
          </w:p>
        </w:tc>
      </w:tr>
    </w:tbl>
    <w:p/>
    <w:p>
      <w:r>
        <w:t>이 수치는 사업계획의 전제를 규정함. 향후 3~5년 총량 성장은 기대할 수 없으며, 성장은 점유율 이동과 신규 수익원에서만 나옴.</w:t>
      </w:r>
    </w:p>
    <w:p>
      <w:pPr>
        <w:pStyle w:val="Heading3"/>
      </w:pPr>
      <w:r>
        <w:t>2) 온라인쇼핑 거래액과 침투율</w:t>
      </w:r>
    </w:p>
    <w:p>
      <w:r>
        <w:t>온라인 거래액은 성장을 지속했으나 성장률은 구조적으로 둔화됨. 이커머스가 성숙기 초입에 진입했다는 판단임.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/>
              </w:rPr>
            </w:r>
            <w:r>
              <w:rPr>
                <w:b/>
              </w:rPr>
              <w:t>연도</w:t>
            </w:r>
          </w:p>
        </w:tc>
        <w:tc>
          <w:tcPr>
            <w:tcW w:type="dxa" w:w="2160"/>
          </w:tcPr>
          <w:p>
            <w:r>
              <w:rPr>
                <w:b/>
              </w:rPr>
            </w:r>
            <w:r>
              <w:rPr>
                <w:b/>
              </w:rPr>
              <w:t>거래액</w:t>
            </w:r>
          </w:p>
        </w:tc>
        <w:tc>
          <w:tcPr>
            <w:tcW w:type="dxa" w:w="2160"/>
          </w:tcPr>
          <w:p>
            <w:r>
              <w:rPr>
                <w:b/>
              </w:rPr>
            </w:r>
            <w:r>
              <w:rPr>
                <w:b/>
              </w:rPr>
              <w:t>성장률</w:t>
            </w:r>
          </w:p>
        </w:tc>
        <w:tc>
          <w:tcPr>
            <w:tcW w:type="dxa" w:w="2160"/>
          </w:tcPr>
          <w:p>
            <w:r>
              <w:rPr>
                <w:b/>
              </w:rPr>
            </w:r>
            <w:r>
              <w:rPr>
                <w:b/>
              </w:rPr>
              <w:t>특징</w:t>
            </w:r>
          </w:p>
        </w:tc>
      </w:tr>
      <w:tr>
        <w:tc>
          <w:tcPr>
            <w:tcW w:type="dxa" w:w="2160"/>
          </w:tcPr>
          <w:p>
            <w:r/>
            <w:r>
              <w:t>2022</w:t>
            </w:r>
          </w:p>
        </w:tc>
        <w:tc>
          <w:tcPr>
            <w:tcW w:type="dxa" w:w="2160"/>
          </w:tcPr>
          <w:p>
            <w:r/>
            <w:r>
              <w:t>약 210조원</w:t>
            </w:r>
          </w:p>
        </w:tc>
        <w:tc>
          <w:tcPr>
            <w:tcW w:type="dxa" w:w="2160"/>
          </w:tcPr>
          <w:p>
            <w:r/>
            <w:r>
              <w:t>—</w:t>
            </w:r>
          </w:p>
        </w:tc>
        <w:tc>
          <w:tcPr>
            <w:tcW w:type="dxa" w:w="2160"/>
          </w:tcPr>
          <w:p>
            <w:r/>
            <w:r>
              <w:t>고성장 종료 국면</w:t>
            </w:r>
          </w:p>
        </w:tc>
      </w:tr>
      <w:tr>
        <w:tc>
          <w:tcPr>
            <w:tcW w:type="dxa" w:w="2160"/>
          </w:tcPr>
          <w:p>
            <w:r/>
            <w:r>
              <w:t>2023</w:t>
            </w:r>
          </w:p>
        </w:tc>
        <w:tc>
          <w:tcPr>
            <w:tcW w:type="dxa" w:w="2160"/>
          </w:tcPr>
          <w:p>
            <w:r/>
            <w:r>
              <w:t>약 227조원</w:t>
            </w:r>
          </w:p>
        </w:tc>
        <w:tc>
          <w:tcPr>
            <w:tcW w:type="dxa" w:w="2160"/>
          </w:tcPr>
          <w:p>
            <w:r/>
            <w:r>
              <w:t>+8%대</w:t>
            </w:r>
          </w:p>
        </w:tc>
        <w:tc>
          <w:tcPr>
            <w:tcW w:type="dxa" w:w="2160"/>
          </w:tcPr>
          <w:p>
            <w:r/>
            <w:r>
              <w:t>쿠팡 첫 연간 흑자, C-커머스 본격 상륙</w:t>
            </w:r>
          </w:p>
        </w:tc>
      </w:tr>
      <w:tr>
        <w:tc>
          <w:tcPr>
            <w:tcW w:type="dxa" w:w="2160"/>
          </w:tcPr>
          <w:p>
            <w:r/>
            <w:r>
              <w:t>2024</w:t>
            </w:r>
          </w:p>
        </w:tc>
        <w:tc>
          <w:tcPr>
            <w:tcW w:type="dxa" w:w="2160"/>
          </w:tcPr>
          <w:p>
            <w:r/>
            <w:r>
              <w:t>약 243조원</w:t>
            </w:r>
          </w:p>
        </w:tc>
        <w:tc>
          <w:tcPr>
            <w:tcW w:type="dxa" w:w="2160"/>
          </w:tcPr>
          <w:p>
            <w:r/>
            <w:r>
              <w:t>+7%대</w:t>
            </w:r>
          </w:p>
        </w:tc>
        <w:tc>
          <w:tcPr>
            <w:tcW w:type="dxa" w:w="2160"/>
          </w:tcPr>
          <w:p>
            <w:r/>
            <w:r>
              <w:t>티메프 사태에도 대형 플랫폼 중심 성장</w:t>
            </w:r>
          </w:p>
        </w:tc>
      </w:tr>
      <w:tr>
        <w:tc>
          <w:tcPr>
            <w:tcW w:type="dxa" w:w="2160"/>
          </w:tcPr>
          <w:p>
            <w:r/>
            <w:r>
              <w:t>2025</w:t>
            </w:r>
          </w:p>
        </w:tc>
        <w:tc>
          <w:tcPr>
            <w:tcW w:type="dxa" w:w="2160"/>
          </w:tcPr>
          <w:p>
            <w:r/>
            <w:r>
              <w:t>약 255~260조원(추정)</w:t>
            </w:r>
          </w:p>
        </w:tc>
        <w:tc>
          <w:tcPr>
            <w:tcW w:type="dxa" w:w="2160"/>
          </w:tcPr>
          <w:p>
            <w:r/>
            <w:r>
              <w:t>+5~6%대(추정)</w:t>
            </w:r>
          </w:p>
        </w:tc>
        <w:tc>
          <w:tcPr>
            <w:tcW w:type="dxa" w:w="2160"/>
          </w:tcPr>
          <w:p>
            <w:r/>
            <w:r>
              <w:t>성숙기 진입</w:t>
            </w:r>
          </w:p>
        </w:tc>
      </w:tr>
    </w:tbl>
    <w:p/>
    <w:p>
      <w:r>
        <w:t>침투율은 약 33~35%(상품 기준, 서비스 제외)로 연 1~2%p 상승 중임.</w:t>
      </w:r>
    </w:p>
    <w:p>
      <w:r>
        <w:t>시사점은 온라인 신규 진입의 성장 프리미엄이 소멸했다는 것임. 남은 침투 여지는 식품·신선에 집중되어 콜드체인 역량이 확장의 관문임.</w:t>
      </w:r>
    </w:p>
    <w:p>
      <w:pPr>
        <w:pStyle w:val="Heading3"/>
      </w:pPr>
      <w:r>
        <w:t>3) 채널별 매출 비중 변화</w:t>
      </w:r>
    </w:p>
    <w:p>
      <w:r>
        <w:t>오프라인 내부 서열이 재편됨. 편의점·백화점이 각 15~17%로 선두권을 형성하고, 대형마트 10~11%, SSM 3%대임.</w:t>
      </w:r>
    </w:p>
    <w:p>
      <w:r>
        <w:t>대형마트의 편의점 역전 허용은 '주말 대량 장보기'에서 '근거리·소량·즉시 소비'로의 이동을 압축하는 지표임. 점포 포맷의 문제가 아니라 수요 구조의 문제임.</w:t>
      </w:r>
    </w:p>
    <w:p>
      <w:r>
        <w:t>우리 회사 채널 포트폴리오도 동일 기준으로 재평가 필요함. 대량 구매 전제 자산은 축소·전용하고, 근거리·프리미엄 양극단 자산에 투자를 집중함.</w:t>
      </w:r>
    </w:p>
    <w:p>
      <w:pPr>
        <w:pStyle w:val="Heading2"/>
      </w:pPr>
      <w:r>
        <w:t>2. 소비 트렌드 변화</w:t>
      </w:r>
    </w:p>
    <w:p>
      <w:pPr>
        <w:pStyle w:val="Heading3"/>
      </w:pPr>
      <w:r>
        <w:t>1) 고물가와 절약형 소비</w:t>
      </w:r>
    </w:p>
    <w:p>
      <w:r>
        <w:t>고물가·고금리 3년이 절약형 소비를 일상 표준으로 만듦. 다이소 균일가와 편의점 초저가 PB(득템 시리즈)가 절약 수요를 집중 흡수함.</w:t>
      </w:r>
    </w:p>
    <w:p>
      <w:r>
        <w:t>듀프(저가 대체품) 소비가 뷰티·패션에서 일반화되었고, 외식 물가 부담은 점심 수요를 편의점 간편식으로 이동시킴.</w:t>
      </w:r>
    </w:p>
    <w:p>
      <w:r>
        <w:t>시사점은 PB의 전략적 지위 상승임. PB는 마진 확보·가격 주도권 회수 수단인 동시에 K푸드 수출 자산임.</w:t>
      </w:r>
    </w:p>
    <w:p>
      <w:pPr>
        <w:pStyle w:val="Heading3"/>
      </w:pPr>
      <w:r>
        <w:t>2) 소비 양극화와 체험 소비</w:t>
      </w:r>
    </w:p>
    <w:p>
      <w:r>
        <w:t>절약과 프리미엄이 동시 성장함. 신세계 강남점은 2023년 국내 최초 연 거래액 3조원 돌파 후 2024년 약 3.3조원까지 성장했고, 더현대서울은 2023년 최단기간 연 매출 1조원을 달성함.</w:t>
      </w:r>
    </w:p>
    <w:p>
      <w:r>
        <w:t>성장 동력은 명품이 아니라 스위트파크(2024)·하우스 오브 신세계 같은 F&amp;B·체험 콘텐츠였음.</w:t>
      </w:r>
    </w:p>
    <w:p>
      <w:r>
        <w:t>체험 소비는 점포의 존재 이유를 '구매 장소'에서 '시간을 보내는 장소'로 바꾸는 압력임. 집객·체류시간을 만들지 못하는 점포는 구조조정 대상임.</w:t>
      </w:r>
    </w:p>
    <w:p>
      <w:pPr>
        <w:pStyle w:val="Heading3"/>
      </w:pPr>
      <w:r>
        <w:t>3) 1인 가구·초고령사회의 수요 구조</w:t>
      </w:r>
    </w:p>
    <w:p>
      <w:r>
        <w:t>인구구조는 수요 방향이 통계적으로 확정된 유일한 변수임. 1인 가구 35% 초과로 소용량·근거리 소비가 구조화되고, 2025년 초고령사회 진입으로 케어푸드·시니어 커머스가 부상함.</w:t>
      </w:r>
    </w:p>
    <w:p>
      <w:r>
        <w:t>주목할 점은 수요 확정성과 공급 공백의 격차임. 시니어·케어푸드·펫은 방향이 확정된 반면 지배적 사업자가 없음.</w:t>
      </w:r>
    </w:p>
    <w:p>
      <w:r>
        <w:t>인구구조 기반 카테고리는 선점형 기회이나, 개별 시장은 아직 니치 수준이므로 기존 채널에 얹는 단계적 진입이 타당함.</w:t>
      </w:r>
    </w:p>
    <w:p>
      <w:pPr>
        <w:pStyle w:val="Heading2"/>
      </w:pPr>
      <w:r>
        <w:t>3. 정책·규제 환경</w:t>
      </w:r>
    </w:p>
    <w:p>
      <w:pPr>
        <w:pStyle w:val="Heading3"/>
      </w:pPr>
      <w:r>
        <w:t>1) 대형마트 의무휴업 평일 전환</w:t>
      </w:r>
    </w:p>
    <w:p>
      <w:r>
        <w:t>2024년 서초·동대문을 시작으로 의무휴업일의 평일 전환이 확산됨. 영업제한시간의 온라인 배송(새벽배송) 허용 논의도 병행됨.</w:t>
      </w:r>
    </w:p>
    <w:p>
      <w:r>
        <w:t>다만 실익은 제한적으로 판단함. 규제가 풀린 시점에 소비자는 이미 다른 채널로 이동해 있으며, 완화가 업태의 구조적 쇠퇴를 되돌리지 못한다는 평가가 우세함.</w:t>
      </w:r>
    </w:p>
    <w:p>
      <w:pPr>
        <w:pStyle w:val="Heading3"/>
      </w:pPr>
      <w:r>
        <w:t>2) 티메프 사태와 정산 규제 입법</w:t>
      </w:r>
    </w:p>
    <w:p>
      <w:r>
        <w:t>티메프 사태를 계기로 대규모유통업법 개정(정산기한 단축, 판매대금 별도 관리)이 추진됨. 오픈마켓의 자금 운용 모델 자체가 규제 영역으로 편입됨.</w:t>
      </w:r>
    </w:p>
    <w:p>
      <w:r>
        <w:t>셀러의 플랫폼 선택 기준도 변화함. 정산 주기·재무 건전성이 수수료율보다 앞서는 기준이 되어 상위 쏠림이 가속화됨.</w:t>
      </w:r>
    </w:p>
    <w:p>
      <w:r>
        <w:t>우리 회사 시사점은 두 가지임. 신사업 정산 구조는 입법 확정 전이라도 규제 선반영형으로 설계함. 역으로 정산 신뢰는 셀러 유치의 차별화 자산이며, 중소 셀러 대상 정산·금융 서비스라는 공백 기회도 남음.</w:t>
      </w:r>
    </w:p>
    <w:p>
      <w:pPr>
        <w:pStyle w:val="Heading3"/>
      </w:pPr>
      <w:r>
        <w:t>3) C-커머스 대응과 소비자 보호</w:t>
      </w:r>
    </w:p>
    <w:p>
      <w:r>
        <w:t>정부는 2024년 5월 해외직구 KC 인증 의무화를 발표했다가 소비자 반발로 철회함. 이후 위해물품 차단·소비자 보호 강화로 선회함.</w:t>
      </w:r>
    </w:p>
    <w:p>
      <w:r>
        <w:t>함의는 명확함. C-커머스 견제를 정책에 기대할 수 없으며, 대응은 시장 차원에서 이뤄져야 함.</w:t>
      </w:r>
    </w:p>
    <w:p>
      <w:r>
        <w:t>판단 기준은 다음과 같음. C-커머스 위협은 중저가 비식품에 국한되므로, 해당 영역은 PB·균일가로 방어하고 그 외 영역은 신선·즉시성·정품 신뢰로 차별화함.</w:t>
      </w:r>
    </w:p>
    <w:p>
      <w:pPr>
        <w:pStyle w:val="Heading3"/>
      </w:pPr>
      <w:r>
        <w:t>4) 플랫폼 공정경쟁 규제 논의</w:t>
      </w:r>
    </w:p>
    <w:p>
      <w:r>
        <w:t>온플법 논의가 지속되며 플랫폼 규제 리스크가 상수화됨. 입법은 표류 중이나 정산·수수료·데이터라는 수익모델 핵심을 겨냥함.</w:t>
      </w:r>
    </w:p>
    <w:p>
      <w:r>
        <w:t>정책 환경은 '오프라인 완화, 플랫폼 강화'의 비대칭 구조임. PEST 종합 판단은 아래와 같음.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/>
              </w:rPr>
            </w:r>
            <w:r>
              <w:rPr>
                <w:b/>
              </w:rPr>
              <w:t>구분</w:t>
            </w:r>
          </w:p>
        </w:tc>
        <w:tc>
          <w:tcPr>
            <w:tcW w:type="dxa" w:w="2160"/>
          </w:tcPr>
          <w:p>
            <w:r>
              <w:rPr>
                <w:b/>
              </w:rPr>
            </w:r>
            <w:r>
              <w:rPr>
                <w:b/>
              </w:rPr>
              <w:t>핵심 변화</w:t>
            </w:r>
          </w:p>
        </w:tc>
        <w:tc>
          <w:tcPr>
            <w:tcW w:type="dxa" w:w="2160"/>
          </w:tcPr>
          <w:p>
            <w:r>
              <w:rPr>
                <w:b/>
              </w:rPr>
            </w:r>
            <w:r>
              <w:rPr>
                <w:b/>
              </w:rPr>
              <w:t>시장 영향</w:t>
            </w:r>
          </w:p>
        </w:tc>
        <w:tc>
          <w:tcPr>
            <w:tcW w:type="dxa" w:w="2160"/>
          </w:tcPr>
          <w:p>
            <w:r>
              <w:rPr>
                <w:b/>
              </w:rPr>
            </w:r>
            <w:r>
              <w:rPr>
                <w:b/>
              </w:rPr>
              <w:t>우리 회사 시사점</w:t>
            </w:r>
          </w:p>
        </w:tc>
      </w:tr>
      <w:tr>
        <w:tc>
          <w:tcPr>
            <w:tcW w:type="dxa" w:w="2160"/>
          </w:tcPr>
          <w:p>
            <w:r/>
            <w:r>
              <w:t>정책(P)</w:t>
            </w:r>
          </w:p>
        </w:tc>
        <w:tc>
          <w:tcPr>
            <w:tcW w:type="dxa" w:w="2160"/>
          </w:tcPr>
          <w:p>
            <w:r/>
            <w:r>
              <w:t>의무휴업 평일 전환, 정산 규제, 온플법</w:t>
            </w:r>
          </w:p>
        </w:tc>
        <w:tc>
          <w:tcPr>
            <w:tcW w:type="dxa" w:w="2160"/>
          </w:tcPr>
          <w:p>
            <w:r/>
            <w:r>
              <w:t>오프라인 완화·플랫폼 강화 비대칭</w:t>
            </w:r>
          </w:p>
        </w:tc>
        <w:tc>
          <w:tcPr>
            <w:tcW w:type="dxa" w:w="2160"/>
          </w:tcPr>
          <w:p>
            <w:r/>
            <w:r>
              <w:t>규제 선반영 설계</w:t>
            </w:r>
          </w:p>
        </w:tc>
      </w:tr>
      <w:tr>
        <w:tc>
          <w:tcPr>
            <w:tcW w:type="dxa" w:w="2160"/>
          </w:tcPr>
          <w:p>
            <w:r/>
            <w:r>
              <w:t>경제(E)</w:t>
            </w:r>
          </w:p>
        </w:tc>
        <w:tc>
          <w:tcPr>
            <w:tcW w:type="dxa" w:w="2160"/>
          </w:tcPr>
          <w:p>
            <w:r/>
            <w:r>
              <w:t>불변지수 2년 연속 감소, 고물가·고금리</w:t>
            </w:r>
          </w:p>
        </w:tc>
        <w:tc>
          <w:tcPr>
            <w:tcW w:type="dxa" w:w="2160"/>
          </w:tcPr>
          <w:p>
            <w:r/>
            <w:r>
              <w:t>절약 소비 확산, 제로섬 경쟁</w:t>
            </w:r>
          </w:p>
        </w:tc>
        <w:tc>
          <w:tcPr>
            <w:tcW w:type="dxa" w:w="2160"/>
          </w:tcPr>
          <w:p>
            <w:r/>
            <w:r>
              <w:t>바벨 전략, 중간 포지션 회피</w:t>
            </w:r>
          </w:p>
        </w:tc>
      </w:tr>
      <w:tr>
        <w:tc>
          <w:tcPr>
            <w:tcW w:type="dxa" w:w="2160"/>
          </w:tcPr>
          <w:p>
            <w:r/>
            <w:r>
              <w:t>사회(S)</w:t>
            </w:r>
          </w:p>
        </w:tc>
        <w:tc>
          <w:tcPr>
            <w:tcW w:type="dxa" w:w="2160"/>
          </w:tcPr>
          <w:p>
            <w:r/>
            <w:r>
              <w:t>1인 가구 35%+, 초고령사회, 체험 소비</w:t>
            </w:r>
          </w:p>
        </w:tc>
        <w:tc>
          <w:tcPr>
            <w:tcW w:type="dxa" w:w="2160"/>
          </w:tcPr>
          <w:p>
            <w:r/>
            <w:r>
              <w:t>소용량·근거리·즉시성 수요 구조화</w:t>
            </w:r>
          </w:p>
        </w:tc>
        <w:tc>
          <w:tcPr>
            <w:tcW w:type="dxa" w:w="2160"/>
          </w:tcPr>
          <w:p>
            <w:r/>
            <w:r>
              <w:t>인구구조 기반 카테고리 선점</w:t>
            </w:r>
          </w:p>
        </w:tc>
      </w:tr>
      <w:tr>
        <w:tc>
          <w:tcPr>
            <w:tcW w:type="dxa" w:w="2160"/>
          </w:tcPr>
          <w:p>
            <w:r/>
            <w:r>
              <w:t>기술(T)</w:t>
            </w:r>
          </w:p>
        </w:tc>
        <w:tc>
          <w:tcPr>
            <w:tcW w:type="dxa" w:w="2160"/>
          </w:tcPr>
          <w:p>
            <w:r/>
            <w:r>
              <w:t>AI 수요예측·생성형 AI, 물류 자동화, RMN</w:t>
            </w:r>
          </w:p>
        </w:tc>
        <w:tc>
          <w:tcPr>
            <w:tcW w:type="dxa" w:w="2160"/>
          </w:tcPr>
          <w:p>
            <w:r/>
            <w:r>
              <w:t>데이터·트래픽의 독립 수익원화</w:t>
            </w:r>
          </w:p>
        </w:tc>
        <w:tc>
          <w:tcPr>
            <w:tcW w:type="dxa" w:w="2160"/>
          </w:tcPr>
          <w:p>
            <w:r/>
            <w:r>
              <w:t>광고·데이터·구독 다각화</w:t>
            </w:r>
          </w:p>
        </w:tc>
      </w:tr>
    </w:tbl>
    <w:p/>
    <w:p>
      <w:pPr>
        <w:pStyle w:val="Heading2"/>
      </w:pPr>
      <w:r>
        <w:t>4. 시장 구조 재편 4대 사건</w:t>
      </w:r>
    </w:p>
    <w:p>
      <w:pPr>
        <w:pStyle w:val="Heading3"/>
      </w:pPr>
      <w:r>
        <w:t>1) 쿠팡 흑자 전환과 재투자 선순환</w:t>
      </w:r>
    </w:p>
    <w:p>
      <w:r>
        <w:t>쿠팡은 2023년 약 6,000억원의 첫 연간 영업흑자로 '계획된 적자' 논쟁을 종결시킴. 매출은 2023년 약 31.8조원 → 2024년 약 41조원 → 2025년 약 45조원 내외(추정), 활성고객은 약 2,300만명(2024년 말)임.</w:t>
      </w:r>
    </w:p>
    <w:p>
      <w:r>
        <w:t>흑자의 함의는 재투자 선순환임. 2026년까지 3조원 이상 물류 투자, 파페치 인수(2024.1), 대만 로켓배송으로 격차를 굳히는 승자독식형 구조임.</w:t>
      </w:r>
    </w:p>
    <w:p>
      <w:r>
        <w:t>우리 회사는 쿠팡과의 정면 대결이 아닌 비대칭 영역에서 승부해야 함.</w:t>
      </w:r>
    </w:p>
    <w:p>
      <w:pPr>
        <w:pStyle w:val="Heading3"/>
      </w:pPr>
      <w:r>
        <w:t>2) 티메프 사태와 신뢰 재편</w:t>
      </w:r>
    </w:p>
    <w:p>
      <w:r>
        <w:t>2024년 7월 티몬·위메프 정산 지연이 미정산 약 1.3조원으로 비화하며 양사가 기업회생에 진입함. 2025년 오아시스의 티몬 인수로 일단락됨.</w:t>
      </w:r>
    </w:p>
    <w:p>
      <w:r>
        <w:t>원인은 판매대금을 운전자본처럼 굴려온 저마진 오픈마켓 모델의 구조적 취약성임. 거래액이 아니라 현금흐름이 생존을 결정함이 입증됨.</w:t>
      </w:r>
    </w:p>
    <w:p>
      <w:r>
        <w:t>효과는 이중적임. 중위권 퇴출로 상위 쏠림이 가속화되었고, 정산 신뢰라는 새 경쟁 기준이 생김. 대금 정산 신뢰를 보유한 전통 유통사에는 반사이익 요인임.</w:t>
      </w:r>
    </w:p>
    <w:p>
      <w:pPr>
        <w:pStyle w:val="Heading3"/>
      </w:pPr>
      <w:r>
        <w:t>3) 홈플러스 기업회생</w:t>
      </w:r>
    </w:p>
    <w:p>
      <w:r>
        <w:t>2025년 3월 대형마트 2위권 홈플러스가 기업회생을 신청함. MBK 인수 과정의 부채 부담과 신용등급 강등이 직접 원인임.</w:t>
      </w:r>
    </w:p>
    <w:p>
      <w:r>
        <w:t>교훈은 업태 위기와 재무 구조의 결합임. 식품 특화 리뉴얼(메가푸드마켓)을 추진했어도 유동성이 없으면 전략이 지속 불가능함.</w:t>
      </w:r>
    </w:p>
    <w:p>
      <w:r>
        <w:t>우리 회사 시사점은 신사업 재무 원칙임. 차입 한도·투자 상한을 사전 설정하고 본업 현금흐름 범위 안에서 단계 집행함.</w:t>
      </w:r>
    </w:p>
    <w:p>
      <w:pPr>
        <w:pStyle w:val="Heading3"/>
      </w:pPr>
      <w:r>
        <w:t>4) C-커머스 공습과 합종연횡</w:t>
      </w:r>
    </w:p>
    <w:p>
      <w:r>
        <w:t>C-커머스 전략은 침투기(초저가 마케팅)→현지화기(한국 셀러·상품 흡수)→자본 제휴기(알리바바–신세계 JV)로 진화함. 그랜드오푸스홀딩(2025)은 C-커머스가 국내 유통 지형의 내부 변수가 되었음을 의미함.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/>
              </w:rPr>
            </w:r>
            <w:r>
              <w:rPr>
                <w:b/>
              </w:rPr>
              <w:t>사건</w:t>
            </w:r>
          </w:p>
        </w:tc>
        <w:tc>
          <w:tcPr>
            <w:tcW w:type="dxa" w:w="2160"/>
          </w:tcPr>
          <w:p>
            <w:r>
              <w:rPr>
                <w:b/>
              </w:rPr>
            </w:r>
            <w:r>
              <w:rPr>
                <w:b/>
              </w:rPr>
              <w:t>시점</w:t>
            </w:r>
          </w:p>
        </w:tc>
        <w:tc>
          <w:tcPr>
            <w:tcW w:type="dxa" w:w="2160"/>
          </w:tcPr>
          <w:p>
            <w:r>
              <w:rPr>
                <w:b/>
              </w:rPr>
            </w:r>
            <w:r>
              <w:rPr>
                <w:b/>
              </w:rPr>
              <w:t>구조적 의미</w:t>
            </w:r>
          </w:p>
        </w:tc>
        <w:tc>
          <w:tcPr>
            <w:tcW w:type="dxa" w:w="2160"/>
          </w:tcPr>
          <w:p>
            <w:r>
              <w:rPr>
                <w:b/>
              </w:rPr>
            </w:r>
            <w:r>
              <w:rPr>
                <w:b/>
              </w:rPr>
              <w:t>우리 회사 시사점</w:t>
            </w:r>
          </w:p>
        </w:tc>
      </w:tr>
      <w:tr>
        <w:tc>
          <w:tcPr>
            <w:tcW w:type="dxa" w:w="2160"/>
          </w:tcPr>
          <w:p>
            <w:r/>
            <w:r>
              <w:t>쿠팡 첫 연간 흑자(약 6,000억원)</w:t>
            </w:r>
          </w:p>
        </w:tc>
        <w:tc>
          <w:tcPr>
            <w:tcW w:type="dxa" w:w="2160"/>
          </w:tcPr>
          <w:p>
            <w:r/>
            <w:r>
              <w:t>2023</w:t>
            </w:r>
          </w:p>
        </w:tc>
        <w:tc>
          <w:tcPr>
            <w:tcW w:type="dxa" w:w="2160"/>
          </w:tcPr>
          <w:p>
            <w:r/>
            <w:r>
              <w:t>수익성 시대 개막, 1강 재투자 선순환</w:t>
            </w:r>
          </w:p>
        </w:tc>
        <w:tc>
          <w:tcPr>
            <w:tcW w:type="dxa" w:w="2160"/>
          </w:tcPr>
          <w:p>
            <w:r/>
            <w:r>
              <w:t>정면 대결 회피</w:t>
            </w:r>
          </w:p>
        </w:tc>
      </w:tr>
      <w:tr>
        <w:tc>
          <w:tcPr>
            <w:tcW w:type="dxa" w:w="2160"/>
          </w:tcPr>
          <w:p>
            <w:r/>
            <w:r>
              <w:t>티메프 정산 사태(약 1.3조원)</w:t>
            </w:r>
          </w:p>
        </w:tc>
        <w:tc>
          <w:tcPr>
            <w:tcW w:type="dxa" w:w="2160"/>
          </w:tcPr>
          <w:p>
            <w:r/>
            <w:r>
              <w:t>2024.7</w:t>
            </w:r>
          </w:p>
        </w:tc>
        <w:tc>
          <w:tcPr>
            <w:tcW w:type="dxa" w:w="2160"/>
          </w:tcPr>
          <w:p>
            <w:r/>
            <w:r>
              <w:t>정산 신뢰 붕괴, 중위권 퇴출</w:t>
            </w:r>
          </w:p>
        </w:tc>
        <w:tc>
          <w:tcPr>
            <w:tcW w:type="dxa" w:w="2160"/>
          </w:tcPr>
          <w:p>
            <w:r/>
            <w:r>
              <w:t>정산 신뢰의 자산화</w:t>
            </w:r>
          </w:p>
        </w:tc>
      </w:tr>
      <w:tr>
        <w:tc>
          <w:tcPr>
            <w:tcW w:type="dxa" w:w="2160"/>
          </w:tcPr>
          <w:p>
            <w:r/>
            <w:r>
              <w:t>홈플러스 기업회생 신청</w:t>
            </w:r>
          </w:p>
        </w:tc>
        <w:tc>
          <w:tcPr>
            <w:tcW w:type="dxa" w:w="2160"/>
          </w:tcPr>
          <w:p>
            <w:r/>
            <w:r>
              <w:t>2025.3</w:t>
            </w:r>
          </w:p>
        </w:tc>
        <w:tc>
          <w:tcPr>
            <w:tcW w:type="dxa" w:w="2160"/>
          </w:tcPr>
          <w:p>
            <w:r/>
            <w:r>
              <w:t>대형마트 구조조정, 레버리지 리스크</w:t>
            </w:r>
          </w:p>
        </w:tc>
        <w:tc>
          <w:tcPr>
            <w:tcW w:type="dxa" w:w="2160"/>
          </w:tcPr>
          <w:p>
            <w:r/>
            <w:r>
              <w:t>재무 한계 내 단계 투자</w:t>
            </w:r>
          </w:p>
        </w:tc>
      </w:tr>
      <w:tr>
        <w:tc>
          <w:tcPr>
            <w:tcW w:type="dxa" w:w="2160"/>
          </w:tcPr>
          <w:p>
            <w:r/>
            <w:r>
              <w:t>알리바바–신세계 JV 설립</w:t>
            </w:r>
          </w:p>
        </w:tc>
        <w:tc>
          <w:tcPr>
            <w:tcW w:type="dxa" w:w="2160"/>
          </w:tcPr>
          <w:p>
            <w:r/>
            <w:r>
              <w:t>2025</w:t>
            </w:r>
          </w:p>
        </w:tc>
        <w:tc>
          <w:tcPr>
            <w:tcW w:type="dxa" w:w="2160"/>
          </w:tcPr>
          <w:p>
            <w:r/>
            <w:r>
              <w:t>경쟁·제휴 경계 소멸</w:t>
            </w:r>
          </w:p>
        </w:tc>
        <w:tc>
          <w:tcPr>
            <w:tcW w:type="dxa" w:w="2160"/>
          </w:tcPr>
          <w:p>
            <w:r/>
            <w:r>
              <w:t>제휴 옵션 상시 검토</w:t>
            </w:r>
          </w:p>
        </w:tc>
      </w:tr>
    </w:tbl>
    <w:p/>
    <w:p>
      <w:r>
        <w:t>이커머스 옥석 가리기, 오프라인 구조조정, 국경 없는 경쟁의 세 압력이 동시 작동함. 신사업 기획은 이를 전제 조건으로 수용하는 데서 출발해야 함.</w:t>
      </w:r>
    </w:p>
    <w:p>
      <w:pPr>
        <w:pStyle w:val="Heading1"/>
      </w:pPr>
      <w:r>
        <w:t>Ⅲ. 주요 유통기업 전략 분석: 플랫폼·대기업·카테고리 강자</w:t>
      </w:r>
    </w:p>
    <w:p>
      <w:pPr>
        <w:pStyle w:val="Heading2"/>
      </w:pPr>
      <w:r>
        <w:t>1. 이커머스 플랫폼 양강</w:t>
      </w:r>
    </w:p>
    <w:p>
      <w:pPr>
        <w:pStyle w:val="Heading3"/>
      </w:pPr>
      <w:r>
        <w:t>1) 쿠팡: 물류 인프라와 멤버십 록인</w:t>
      </w:r>
    </w:p>
    <w:p>
      <w:r>
        <w:t>쿠팡의 전략은 "흑자 전환 → 멤버십 인상 → 재투자 확대"의 선순환임. 와우 58% 인상에도 이탈이 제한적이었던 것은 번들 록인이 가격 결정력으로 전환된 증거임.</w:t>
      </w:r>
    </w:p>
    <w:p>
      <w:r>
        <w:t>수익 구조의 핵심은 광고임. 리테일 미디어 매출 연 1조원 이상(추정)이 흑자 구조를 떠받치고, 로켓그로스로 물류 외부 판매도 개시함.</w:t>
      </w:r>
    </w:p>
    <w:p>
      <w:r>
        <w:t>우리 회사 판단은 명확함. 물류·멤버십 해자의 정면 복제는 자본 소요와 투자회수 기간상 성립하지 않음. 벤치마크 대상은 사업이 아니라 '자산의 다층 수익화' 구조임.</w:t>
      </w:r>
    </w:p>
    <w:p>
      <w:pPr>
        <w:pStyle w:val="Heading3"/>
      </w:pPr>
      <w:r>
        <w:t>2) 네이버: AI 쇼핑 생태계와 제휴 전략</w:t>
      </w:r>
    </w:p>
    <w:p>
      <w:r>
        <w:t>네이버는 커머스 거래액 연 50조원 내외로 양강을 형성하되, 물류를 소유하지 않는 자산 경량 모델임. 도착보장 제휴 물류, 넷플릭스 결합 멤버십(2024.11), 별도 쇼핑 앱 '네이버플러스 스토어'와 AI 브리핑(2025.3)이 핵심 행보임.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/>
              </w:rPr>
            </w:r>
            <w:r>
              <w:rPr>
                <w:b/>
              </w:rPr>
              <w:t>구분</w:t>
            </w:r>
          </w:p>
        </w:tc>
        <w:tc>
          <w:tcPr>
            <w:tcW w:type="dxa" w:w="2160"/>
          </w:tcPr>
          <w:p>
            <w:r>
              <w:rPr>
                <w:b/>
              </w:rPr>
            </w:r>
            <w:r>
              <w:rPr>
                <w:b/>
              </w:rPr>
              <w:t>쿠팡</w:t>
            </w:r>
          </w:p>
        </w:tc>
        <w:tc>
          <w:tcPr>
            <w:tcW w:type="dxa" w:w="2160"/>
          </w:tcPr>
          <w:p>
            <w:r>
              <w:rPr>
                <w:b/>
              </w:rPr>
            </w:r>
            <w:r>
              <w:rPr>
                <w:b/>
              </w:rPr>
              <w:t>네이버</w:t>
            </w:r>
          </w:p>
        </w:tc>
        <w:tc>
          <w:tcPr>
            <w:tcW w:type="dxa" w:w="2160"/>
          </w:tcPr>
          <w:p>
            <w:r>
              <w:rPr>
                <w:b/>
              </w:rPr>
            </w:r>
            <w:r>
              <w:rPr>
                <w:b/>
              </w:rPr>
              <w:t>시사점</w:t>
            </w:r>
          </w:p>
        </w:tc>
      </w:tr>
      <w:tr>
        <w:tc>
          <w:tcPr>
            <w:tcW w:type="dxa" w:w="2160"/>
          </w:tcPr>
          <w:p>
            <w:r/>
            <w:r>
              <w:t>핵심 자산</w:t>
            </w:r>
          </w:p>
        </w:tc>
        <w:tc>
          <w:tcPr>
            <w:tcW w:type="dxa" w:w="2160"/>
          </w:tcPr>
          <w:p>
            <w:r/>
            <w:r>
              <w:t>물류 인프라·직매입</w:t>
            </w:r>
          </w:p>
        </w:tc>
        <w:tc>
          <w:tcPr>
            <w:tcW w:type="dxa" w:w="2160"/>
          </w:tcPr>
          <w:p>
            <w:r/>
            <w:r>
              <w:t>검색 트래픽·판매자 생태계</w:t>
            </w:r>
          </w:p>
        </w:tc>
        <w:tc>
          <w:tcPr>
            <w:tcW w:type="dxa" w:w="2160"/>
          </w:tcPr>
          <w:p>
            <w:r/>
            <w:r>
              <w:t>자산 성격이 전략을 규정</w:t>
            </w:r>
          </w:p>
        </w:tc>
      </w:tr>
      <w:tr>
        <w:tc>
          <w:tcPr>
            <w:tcW w:type="dxa" w:w="2160"/>
          </w:tcPr>
          <w:p>
            <w:r/>
            <w:r>
              <w:t>물류</w:t>
            </w:r>
          </w:p>
        </w:tc>
        <w:tc>
          <w:tcPr>
            <w:tcW w:type="dxa" w:w="2160"/>
          </w:tcPr>
          <w:p>
            <w:r/>
            <w:r>
              <w:t>자체 보유(3조원+ 투자)</w:t>
            </w:r>
          </w:p>
        </w:tc>
        <w:tc>
          <w:tcPr>
            <w:tcW w:type="dxa" w:w="2160"/>
          </w:tcPr>
          <w:p>
            <w:r/>
            <w:r>
              <w:t>도착보장 제휴</w:t>
            </w:r>
          </w:p>
        </w:tc>
        <w:tc>
          <w:tcPr>
            <w:tcW w:type="dxa" w:w="2160"/>
          </w:tcPr>
          <w:p>
            <w:r/>
            <w:r>
              <w:t>경량 제휴 모델도 성립</w:t>
            </w:r>
          </w:p>
        </w:tc>
      </w:tr>
      <w:tr>
        <w:tc>
          <w:tcPr>
            <w:tcW w:type="dxa" w:w="2160"/>
          </w:tcPr>
          <w:p>
            <w:r/>
            <w:r>
              <w:t>멤버십</w:t>
            </w:r>
          </w:p>
        </w:tc>
        <w:tc>
          <w:tcPr>
            <w:tcW w:type="dxa" w:w="2160"/>
          </w:tcPr>
          <w:p>
            <w:r/>
            <w:r>
              <w:t>와우 번들(월 7,890원)</w:t>
            </w:r>
          </w:p>
        </w:tc>
        <w:tc>
          <w:tcPr>
            <w:tcW w:type="dxa" w:w="2160"/>
          </w:tcPr>
          <w:p>
            <w:r/>
            <w:r>
              <w:t>넷플릭스 결합</w:t>
            </w:r>
          </w:p>
        </w:tc>
        <w:tc>
          <w:tcPr>
            <w:tcW w:type="dxa" w:w="2160"/>
          </w:tcPr>
          <w:p>
            <w:r/>
            <w:r>
              <w:t>록인은 혜택 밀도 경쟁</w:t>
            </w:r>
          </w:p>
        </w:tc>
      </w:tr>
      <w:tr>
        <w:tc>
          <w:tcPr>
            <w:tcW w:type="dxa" w:w="2160"/>
          </w:tcPr>
          <w:p>
            <w:r/>
            <w:r>
              <w:t>수익 다각화</w:t>
            </w:r>
          </w:p>
        </w:tc>
        <w:tc>
          <w:tcPr>
            <w:tcW w:type="dxa" w:w="2160"/>
          </w:tcPr>
          <w:p>
            <w:r/>
            <w:r>
              <w:t>광고·로켓그로스·대만</w:t>
            </w:r>
          </w:p>
        </w:tc>
        <w:tc>
          <w:tcPr>
            <w:tcW w:type="dxa" w:w="2160"/>
          </w:tcPr>
          <w:p>
            <w:r/>
            <w:r>
              <w:t>커머스 광고·AI 브리핑</w:t>
            </w:r>
          </w:p>
        </w:tc>
        <w:tc>
          <w:tcPr>
            <w:tcW w:type="dxa" w:w="2160"/>
          </w:tcPr>
          <w:p>
            <w:r/>
            <w:r>
              <w:t>광고가 공통 이익 엔진</w:t>
            </w:r>
          </w:p>
        </w:tc>
      </w:tr>
    </w:tbl>
    <w:p/>
    <w:p>
      <w:r>
        <w:t>두 모델의 공통점은 커머스 본업 외 수익원(광고·멤버십·물류)을 키운다는 것임. 자산 구조가 달라도 수익화 문법은 동일하며, 이 문법이 이식 대상임.</w:t>
      </w:r>
    </w:p>
    <w:p>
      <w:pPr>
        <w:pStyle w:val="Heading2"/>
      </w:pPr>
      <w:r>
        <w:t>2. 전통 유통 대기업</w:t>
      </w:r>
    </w:p>
    <w:p>
      <w:pPr>
        <w:pStyle w:val="Heading3"/>
      </w:pPr>
      <w:r>
        <w:t>1) 신세계: 본업 경쟁력과 알리바바 JV</w:t>
      </w:r>
    </w:p>
    <w:p>
      <w:r>
        <w:t>신세계그룹의 3년은 '확장의 청산'임. 이마트는 2023년 연결 첫 적자 후 가격 역주행·식품 리뉴얼·에브리데이 통합으로 2024년 흑자 전환함. 본업 회복이 신사업에 선행함을 보여주는 검증 사례임.</w:t>
      </w:r>
    </w:p>
    <w:p>
      <w:r>
        <w:t>온라인은 외부 제휴 노선으로 전환함. SSG닷컴–CJ대한통운 물류 동맹(2024), G마켓의 알리바바 JV 결합(2025)이 그 결과임.</w:t>
      </w:r>
    </w:p>
    <w:p>
      <w:r>
        <w:t>유니버스 클럽(2023.6)은 파급력이 제한적이었음. 계열사 혜택 나열형 멤버십의 한계를 보여주는 반면교사임.</w:t>
      </w:r>
    </w:p>
    <w:p>
      <w:pPr>
        <w:pStyle w:val="Heading3"/>
      </w:pPr>
      <w:r>
        <w:t>2) 롯데: 오카도 CFC와 자산 재편</w:t>
      </w:r>
    </w:p>
    <w:p>
      <w:r>
        <w:t>롯데쇼핑은 '축소와 선택'의 경로를 걸음. 롯데온을 축소해 이커머스 직접 경쟁에서 철수하고, 오카도 협력 CFC를 2025년 부산에서 가동함(2030년 6개 목표). 백화점은 타임빌라스로 전환 중임.</w:t>
      </w:r>
    </w:p>
    <w:p>
      <w:r>
        <w:t>롯데온 축소의 함의는 철수 규율임. 대규모 투자에도 실패한 사업의 정리는 늦은 철수보다 이른 전환이 유리함을 보여줌.</w:t>
      </w:r>
    </w:p>
    <w:p>
      <w:r>
        <w:t>CFC는 기술 도입형 제휴의 대표 사례임. 자체 개발 대신 검증된 외부 기술로 온라인 그로서리를 재도전하는 구조임.</w:t>
      </w:r>
    </w:p>
    <w:p>
      <w:pPr>
        <w:pStyle w:val="Heading3"/>
      </w:pPr>
      <w:r>
        <w:t>3) 현대: 체험형 공간 혁신</w:t>
      </w:r>
    </w:p>
    <w:p>
      <w:r>
        <w:t>현대백화점은 더현대서울이 2023년 최단기간 연 매출 1조원을 돌파하며 체험형 모델을 입증함. 조닝 파괴·상시 팝업·MZ 집객 공식을 전사로 확산 중이며, 생성형 AI 카피라이터 '루이스' 실험도 병행함.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/>
              </w:rPr>
            </w:r>
            <w:r>
              <w:rPr>
                <w:b/>
              </w:rPr>
              <w:t>그룹</w:t>
            </w:r>
          </w:p>
        </w:tc>
        <w:tc>
          <w:tcPr>
            <w:tcW w:type="dxa" w:w="2160"/>
          </w:tcPr>
          <w:p>
            <w:r>
              <w:rPr>
                <w:b/>
              </w:rPr>
            </w:r>
            <w:r>
              <w:rPr>
                <w:b/>
              </w:rPr>
              <w:t>핵심 행보</w:t>
            </w:r>
          </w:p>
        </w:tc>
        <w:tc>
          <w:tcPr>
            <w:tcW w:type="dxa" w:w="2160"/>
          </w:tcPr>
          <w:p>
            <w:r>
              <w:rPr>
                <w:b/>
              </w:rPr>
            </w:r>
            <w:r>
              <w:rPr>
                <w:b/>
              </w:rPr>
              <w:t>제휴·기술 조달</w:t>
            </w:r>
          </w:p>
        </w:tc>
        <w:tc>
          <w:tcPr>
            <w:tcW w:type="dxa" w:w="2160"/>
          </w:tcPr>
          <w:p>
            <w:r>
              <w:rPr>
                <w:b/>
              </w:rPr>
            </w:r>
            <w:r>
              <w:rPr>
                <w:b/>
              </w:rPr>
              <w:t>평가</w:t>
            </w:r>
          </w:p>
        </w:tc>
      </w:tr>
      <w:tr>
        <w:tc>
          <w:tcPr>
            <w:tcW w:type="dxa" w:w="2160"/>
          </w:tcPr>
          <w:p>
            <w:r/>
            <w:r>
              <w:t>신세계</w:t>
            </w:r>
          </w:p>
        </w:tc>
        <w:tc>
          <w:tcPr>
            <w:tcW w:type="dxa" w:w="2160"/>
          </w:tcPr>
          <w:p>
            <w:r/>
            <w:r>
              <w:t>이마트 본업 회복, G마켓 JV</w:t>
            </w:r>
          </w:p>
        </w:tc>
        <w:tc>
          <w:tcPr>
            <w:tcW w:type="dxa" w:w="2160"/>
          </w:tcPr>
          <w:p>
            <w:r/>
            <w:r>
              <w:t>알리바바 JV, CJ대한통운 동맹</w:t>
            </w:r>
          </w:p>
        </w:tc>
        <w:tc>
          <w:tcPr>
            <w:tcW w:type="dxa" w:w="2160"/>
          </w:tcPr>
          <w:p>
            <w:r/>
            <w:r>
              <w:t>본업 회귀+외부 결합 전형</w:t>
            </w:r>
          </w:p>
        </w:tc>
      </w:tr>
      <w:tr>
        <w:tc>
          <w:tcPr>
            <w:tcW w:type="dxa" w:w="2160"/>
          </w:tcPr>
          <w:p>
            <w:r/>
            <w:r>
              <w:t>롯데</w:t>
            </w:r>
          </w:p>
        </w:tc>
        <w:tc>
          <w:tcPr>
            <w:tcW w:type="dxa" w:w="2160"/>
          </w:tcPr>
          <w:p>
            <w:r/>
            <w:r>
              <w:t>롯데온 축소, 타임빌라스</w:t>
            </w:r>
          </w:p>
        </w:tc>
        <w:tc>
          <w:tcPr>
            <w:tcW w:type="dxa" w:w="2160"/>
          </w:tcPr>
          <w:p>
            <w:r/>
            <w:r>
              <w:t>오카도 CFC(2030년 6개 목표)</w:t>
            </w:r>
          </w:p>
        </w:tc>
        <w:tc>
          <w:tcPr>
            <w:tcW w:type="dxa" w:w="2160"/>
          </w:tcPr>
          <w:p>
            <w:r/>
            <w:r>
              <w:t>철수 규율+기술 도입형</w:t>
            </w:r>
          </w:p>
        </w:tc>
      </w:tr>
      <w:tr>
        <w:tc>
          <w:tcPr>
            <w:tcW w:type="dxa" w:w="2160"/>
          </w:tcPr>
          <w:p>
            <w:r/>
            <w:r>
              <w:t>현대</w:t>
            </w:r>
          </w:p>
        </w:tc>
        <w:tc>
          <w:tcPr>
            <w:tcW w:type="dxa" w:w="2160"/>
          </w:tcPr>
          <w:p>
            <w:r/>
            <w:r>
              <w:t>더현대서울 모델 확산</w:t>
            </w:r>
          </w:p>
        </w:tc>
        <w:tc>
          <w:tcPr>
            <w:tcW w:type="dxa" w:w="2160"/>
          </w:tcPr>
          <w:p>
            <w:r/>
            <w:r>
              <w:t>생성형 AI(루이스)</w:t>
            </w:r>
          </w:p>
        </w:tc>
        <w:tc>
          <w:tcPr>
            <w:tcW w:type="dxa" w:w="2160"/>
          </w:tcPr>
          <w:p>
            <w:r/>
            <w:r>
              <w:t>공간 콘텐츠 차별화</w:t>
            </w:r>
          </w:p>
        </w:tc>
      </w:tr>
    </w:tbl>
    <w:p/>
    <w:p>
      <w:r>
        <w:t>3사 공통분모는 온라인 정면 대결 철회, 공간 자산 재해석, 부족 역량의 외부 조달임. 우리 회사 신사업 설계의 기본값으로 삼는 것이 타당함.</w:t>
      </w:r>
    </w:p>
    <w:p>
      <w:pPr>
        <w:pStyle w:val="Heading2"/>
      </w:pPr>
      <w:r>
        <w:t>3. 카테고리 강자의 성장 공식</w:t>
      </w:r>
    </w:p>
    <w:p>
      <w:pPr>
        <w:pStyle w:val="Heading3"/>
      </w:pPr>
      <w:r>
        <w:t>1) 올리브영: 옴니채널과 K뷰티 인바운드</w:t>
      </w:r>
    </w:p>
    <w:p>
      <w:r>
        <w:t>CJ올리브영은 매출 2023년 약 3.9조원(+39%) → 2024년 약 4.8조원으로 H&amp;B 사실상 단독 체제를 굳힘. 성장의 세 축은 매장 1,300개+를 물류 거점으로 쓰는 오늘드림, K뷰티 인바운드 외국인 매출, 성수 혁신매장(2024)임.</w:t>
      </w:r>
    </w:p>
    <w:p>
      <w:r>
        <w:t>본질은 옴니채널의 완성임. 매장은 체험·재고 거점을 겸하고, 온라인 주문은 즉시배송으로 연결되며, 리뷰 데이터는 상품 기획으로 환류됨.</w:t>
      </w:r>
    </w:p>
    <w:p>
      <w:r>
        <w:t>우리 회사가 이식할 핵심은 '매장의 다기능화'임. 점포를 판매·물류·데이터의 복합 자산으로 운용하는 설계가 신사업의 기반임.</w:t>
      </w:r>
    </w:p>
    <w:p>
      <w:pPr>
        <w:pStyle w:val="Heading3"/>
      </w:pPr>
      <w:r>
        <w:t>2) 다이소: 균일가와 카테고리 확장</w:t>
      </w:r>
    </w:p>
    <w:p>
      <w:r>
        <w:t>다이소는 매출 2023년 약 3.4조원 → 2024년 약 4조원 육박(+15%대)임. 최대 5,000원 균일가를 유지한 채 뷰티 브랜드 300개 이상을 유치했고, 익일배송과 세종·양주 물류 투자를 병행함.</w:t>
      </w:r>
    </w:p>
    <w:p>
      <w:r>
        <w:t>교훈은 확장 시 핵심 규칙의 보존임. 균일가라는 정체성을 유지했기에 절약 수요를 계속 흡수함. 정체성을 희석하는 확장은 성장 공식 자체를 무너뜨림.</w:t>
      </w:r>
    </w:p>
    <w:p>
      <w:r>
        <w:t>초저가 채널의 뷰티 진출 성공은 카테고리 경계의 유동화를 시사함. 우리 회사 방어선도 재점검 필요함.</w:t>
      </w:r>
    </w:p>
    <w:p>
      <w:pPr>
        <w:pStyle w:val="Heading3"/>
      </w:pPr>
      <w:r>
        <w:t>3) 무신사·컬리: 버티컬의 수익성 전환</w:t>
      </w:r>
    </w:p>
    <w:p>
      <w:r>
        <w:t>무신사는 2024년 거래액 4조원대로 성장했고, 오프라인 20개점 이상·뷰티 페스타(2024.9)·글로벌로 확장 축을 다변화함. 컬리는 2024년 연간 조정 EBITDA 흑자를 달성했으며, 매출 2조원대에서 뷰티컬리·컬리나우(2024.6)·풀필먼트 개방으로 수익모델을 넓힘.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/>
              </w:rPr>
            </w:r>
            <w:r>
              <w:rPr>
                <w:b/>
              </w:rPr>
              <w:t>기업</w:t>
            </w:r>
          </w:p>
        </w:tc>
        <w:tc>
          <w:tcPr>
            <w:tcW w:type="dxa" w:w="2160"/>
          </w:tcPr>
          <w:p>
            <w:r>
              <w:rPr>
                <w:b/>
              </w:rPr>
            </w:r>
            <w:r>
              <w:rPr>
                <w:b/>
              </w:rPr>
              <w:t>실적(공시·IR 기준 대략치)</w:t>
            </w:r>
          </w:p>
        </w:tc>
        <w:tc>
          <w:tcPr>
            <w:tcW w:type="dxa" w:w="2160"/>
          </w:tcPr>
          <w:p>
            <w:r>
              <w:rPr>
                <w:b/>
              </w:rPr>
            </w:r>
            <w:r>
              <w:rPr>
                <w:b/>
              </w:rPr>
              <w:t>성장 공식</w:t>
            </w:r>
          </w:p>
        </w:tc>
        <w:tc>
          <w:tcPr>
            <w:tcW w:type="dxa" w:w="2160"/>
          </w:tcPr>
          <w:p>
            <w:r>
              <w:rPr>
                <w:b/>
              </w:rPr>
            </w:r>
            <w:r>
              <w:rPr>
                <w:b/>
              </w:rPr>
              <w:t>확장 방향</w:t>
            </w:r>
          </w:p>
        </w:tc>
      </w:tr>
      <w:tr>
        <w:tc>
          <w:tcPr>
            <w:tcW w:type="dxa" w:w="2160"/>
          </w:tcPr>
          <w:p>
            <w:r/>
            <w:r>
              <w:t>올리브영</w:t>
            </w:r>
          </w:p>
        </w:tc>
        <w:tc>
          <w:tcPr>
            <w:tcW w:type="dxa" w:w="2160"/>
          </w:tcPr>
          <w:p>
            <w:r/>
            <w:r>
              <w:t>2023 약 3.9조 → 2024 약 4.8조</w:t>
            </w:r>
          </w:p>
        </w:tc>
        <w:tc>
          <w:tcPr>
            <w:tcW w:type="dxa" w:w="2160"/>
          </w:tcPr>
          <w:p>
            <w:r/>
            <w:r>
              <w:t>옴니채널·인바운드</w:t>
            </w:r>
          </w:p>
        </w:tc>
        <w:tc>
          <w:tcPr>
            <w:tcW w:type="dxa" w:w="2160"/>
          </w:tcPr>
          <w:p>
            <w:r/>
            <w:r>
              <w:t>글로벌몰 역직구, 혁신매장</w:t>
            </w:r>
          </w:p>
        </w:tc>
      </w:tr>
      <w:tr>
        <w:tc>
          <w:tcPr>
            <w:tcW w:type="dxa" w:w="2160"/>
          </w:tcPr>
          <w:p>
            <w:r/>
            <w:r>
              <w:t>다이소</w:t>
            </w:r>
          </w:p>
        </w:tc>
        <w:tc>
          <w:tcPr>
            <w:tcW w:type="dxa" w:w="2160"/>
          </w:tcPr>
          <w:p>
            <w:r/>
            <w:r>
              <w:t>2023 약 3.4조 → 2024 약 4조 육박</w:t>
            </w:r>
          </w:p>
        </w:tc>
        <w:tc>
          <w:tcPr>
            <w:tcW w:type="dxa" w:w="2160"/>
          </w:tcPr>
          <w:p>
            <w:r/>
            <w:r>
              <w:t>균일가 유지 확장</w:t>
            </w:r>
          </w:p>
        </w:tc>
        <w:tc>
          <w:tcPr>
            <w:tcW w:type="dxa" w:w="2160"/>
          </w:tcPr>
          <w:p>
            <w:r/>
            <w:r>
              <w:t>뷰티 300개+, 익일배송</w:t>
            </w:r>
          </w:p>
        </w:tc>
      </w:tr>
      <w:tr>
        <w:tc>
          <w:tcPr>
            <w:tcW w:type="dxa" w:w="2160"/>
          </w:tcPr>
          <w:p>
            <w:r/>
            <w:r>
              <w:t>무신사</w:t>
            </w:r>
          </w:p>
        </w:tc>
        <w:tc>
          <w:tcPr>
            <w:tcW w:type="dxa" w:w="2160"/>
          </w:tcPr>
          <w:p>
            <w:r/>
            <w:r>
              <w:t>2024 거래액 4조원대</w:t>
            </w:r>
          </w:p>
        </w:tc>
        <w:tc>
          <w:tcPr>
            <w:tcW w:type="dxa" w:w="2160"/>
          </w:tcPr>
          <w:p>
            <w:r/>
            <w:r>
              <w:t>패션 버티컬 팬덤</w:t>
            </w:r>
          </w:p>
        </w:tc>
        <w:tc>
          <w:tcPr>
            <w:tcW w:type="dxa" w:w="2160"/>
          </w:tcPr>
          <w:p>
            <w:r/>
            <w:r>
              <w:t>오프라인 20개점+, 뷰티, 글로벌</w:t>
            </w:r>
          </w:p>
        </w:tc>
      </w:tr>
      <w:tr>
        <w:tc>
          <w:tcPr>
            <w:tcW w:type="dxa" w:w="2160"/>
          </w:tcPr>
          <w:p>
            <w:r/>
            <w:r>
              <w:t>컬리</w:t>
            </w:r>
          </w:p>
        </w:tc>
        <w:tc>
          <w:tcPr>
            <w:tcW w:type="dxa" w:w="2160"/>
          </w:tcPr>
          <w:p>
            <w:r/>
            <w:r>
              <w:t>매출 2조원대, 2024 EBITDA 흑자</w:t>
            </w:r>
          </w:p>
        </w:tc>
        <w:tc>
          <w:tcPr>
            <w:tcW w:type="dxa" w:w="2160"/>
          </w:tcPr>
          <w:p>
            <w:r/>
            <w:r>
              <w:t>신선 새벽배송 신뢰</w:t>
            </w:r>
          </w:p>
        </w:tc>
        <w:tc>
          <w:tcPr>
            <w:tcW w:type="dxa" w:w="2160"/>
          </w:tcPr>
          <w:p>
            <w:r/>
            <w:r>
              <w:t>뷰티컬리, 퀵커머스, 풀필먼트</w:t>
            </w:r>
          </w:p>
        </w:tc>
      </w:tr>
    </w:tbl>
    <w:p/>
    <w:p>
      <w:r>
        <w:t>공통 공식은 "카테고리 지배력 → 인접 카테고리(공통적으로 뷰티) 확장 → 오프라인·글로벌"임. 인접 확장은 고마진·고빈도·소형 상품이 유리함이 확인됨. 동시에 뷰티가 4사 확장의 교차점이 되며 버티컬 간 충돌이 시작됨.</w:t>
      </w:r>
    </w:p>
    <w:p>
      <w:pPr>
        <w:pStyle w:val="Heading2"/>
      </w:pPr>
      <w:r>
        <w:t>4. C-커머스와 경쟁 구도 변화</w:t>
      </w:r>
    </w:p>
    <w:p>
      <w:pPr>
        <w:pStyle w:val="Heading3"/>
      </w:pPr>
      <w:r>
        <w:t>1) 알리·테무의 국내 전략</w:t>
      </w:r>
    </w:p>
    <w:p>
      <w:r>
        <w:t>알리익스프레스는 초저가 직구를 넘어 현지화로 고도화함. 대규모 마케팅과 국내 브랜드 전문관으로 MAU 약 900만(2024, 종합몰 2위권)에 도달했고, 역직구 채널 역할까지 자임함.</w:t>
      </w:r>
    </w:p>
    <w:p>
      <w:r>
        <w:t>테무의 정체는 초저가 단일 무기의 한계를 보여줌. 재구매를 지탱할 품질·신뢰 기반이 약하면 성장이 지속되지 않음.</w:t>
      </w:r>
    </w:p>
    <w:p>
      <w:r>
        <w:t>위협 범위는 품질·배송 약점이 유지되는 한 중저가 비식품에 국한된다는 판단이 우세함. 다만 중소 셀러·중저가 전문몰의 타격은 이미 현실화됨.</w:t>
      </w:r>
    </w:p>
    <w:p>
      <w:pPr>
        <w:pStyle w:val="Heading3"/>
      </w:pPr>
      <w:r>
        <w:t>2) 국내 기업의 대응과 제휴</w:t>
      </w:r>
    </w:p>
    <w:p>
      <w:r>
        <w:t>국내 대응은 세 갈래임. 멤버십·무료배송 확대를 통한 이탈 방어, 다이소 균일가·가격 역주행·초저가 PB 등 가격 대응, 신선·빠른배송·정품 신뢰 등 복제 난도 높은 영역으로의 차별화임.</w:t>
      </w:r>
    </w:p>
    <w:p>
      <w:r>
        <w:t>신세계는 제휴라는 제3의 길을 택함. 그랜드오푸스홀딩 JV는 성공하면 위협을 자산으로 바꾸는 선례가, 실패하면 데이터·셀러 생태계를 내준 비판이 남는 양날의 검임.</w:t>
      </w:r>
    </w:p>
    <w:p>
      <w:r>
        <w:t>우리 회사 원칙은 다음과 같음. C-커머스는 위협인 동시에 역직구 판로·트래픽 제휴라는 기회 요인을 갖는 양면적 존재이며, 제휴 옵션을 상시 검토함.</w:t>
      </w:r>
    </w:p>
    <w:p>
      <w:pPr>
        <w:pStyle w:val="Heading1"/>
      </w:pPr>
      <w:r>
        <w:t>Ⅳ. 유통채널별 전략 변화: 채널 정체성의 재정의</w:t>
      </w:r>
    </w:p>
    <w:p>
      <w:pPr>
        <w:pStyle w:val="Heading2"/>
      </w:pPr>
      <w:r>
        <w:t>1. 오프라인 채널</w:t>
      </w:r>
    </w:p>
    <w:p>
      <w:pPr>
        <w:pStyle w:val="Heading3"/>
      </w:pPr>
      <w:r>
        <w:t>1) 백화점: 체험·프리미엄 전환</w:t>
      </w:r>
    </w:p>
    <w:p>
      <w:r>
        <w:t>백화점은 소비 양극화의 수혜 채널이나 성장의 내용이 바뀜. 명품 성장이 둔화되자 빅3는 F&amp;B·팝업·체험 콘텐츠로 무게중심을 이동함.</w:t>
      </w:r>
    </w:p>
    <w:p>
      <w:r>
        <w:t>신세계 강남점의 스위트파크·하우스 오브 신세계, 더현대서울의 상시 팝업이 대표 사례임. 식품·팝업의 역할은 자체 마진이 아니라 집객·체류시간을 만들어 상층부 매출로 연결하는 장치임.</w:t>
      </w:r>
    </w:p>
    <w:p>
      <w:r>
        <w:t>내부 양극화도 병행됨. 우량 점포 투자 집중과 지방·중소형 정리로 점포 간 격차가 심화되며, 우리 회사 프리미엄 자산도 선택적 집중이 타당함.</w:t>
      </w:r>
    </w:p>
    <w:p>
      <w:pPr>
        <w:pStyle w:val="Heading3"/>
      </w:pPr>
      <w:r>
        <w:t>2) 대형마트: 식품 특화와 리뉴얼</w:t>
      </w:r>
    </w:p>
    <w:p>
      <w:r>
        <w:t>대형마트는 최근 3년 가장 어려웠던 채널임. 비중 10~11%로 편의점에 역전당했고, 홈플러스 회생 신청으로 업태 위기가 현실화됨.</w:t>
      </w:r>
    </w:p>
    <w:p>
      <w:r>
        <w:t>생존 공식은 식품(그로서리) 특화와 점포 리뉴얼로 수렴함. 신선·델리 강화 리뉴얼과 스타필드 마켓 죽전(2024) 전환이 대표 사례이며, 온라인이 잠식하기 어려운 신선의 현장 경험이 남은 차별화 영역임.</w:t>
      </w:r>
    </w:p>
    <w:p>
      <w:r>
        <w:t>핵심은 점포 자산을 물류 거점·체험 공간으로 재활용하는 속도임.</w:t>
      </w:r>
    </w:p>
    <w:p>
      <w:pPr>
        <w:pStyle w:val="Heading3"/>
      </w:pPr>
      <w:r>
        <w:t>3) 편의점: 특화점포와 해외 진출</w:t>
      </w:r>
    </w:p>
    <w:p>
      <w:r>
        <w:t>편의점은 GS25·CU 각 1.7만~1.8만점, 5대 합산 5.5만점 이상으로 포화에 도달했고, 2024년부터 기존점 성장이 정체됨. 그럼에도 비중 15~17%로 선두권인 구조적 수혜 채널임.</w:t>
      </w:r>
    </w:p>
    <w:p>
      <w:r>
        <w:t>돌파구는 두 갈래임. 점포의 콘텐츠화(CU 라면 라이브러리, 연세우유 크림빵·득템 PB)와 해외 진출(CU 몽골·말레이시아·카자흐스탄 500점+, GS25 베트남·몽골)임.</w:t>
      </w:r>
    </w:p>
    <w:p>
      <w:r>
        <w:t>다음 단계는 점포망의 플랫폼화임. 수만 개 점포를 픽업·반품·퀵커머스 거점으로 쓰는 실험(요마트 연계, 하이브리드 무인 3,000점+)은 편의점을 라스트마일 인프라로 재정의하는 흐름임.</w:t>
      </w:r>
    </w:p>
    <w:p>
      <w:pPr>
        <w:pStyle w:val="Heading3"/>
      </w:pPr>
      <w:r>
        <w:t>4) SSM: 근거리·퀵커머스 결합</w:t>
      </w:r>
    </w:p>
    <w:p>
      <w:r>
        <w:t>SSM은 비중 3%대의 약체였으나 재평가 국면임. 근거는 1~2인 가구의 근거리 소량 수요와 퀵커머스 결합임.</w:t>
      </w:r>
    </w:p>
    <w:p>
      <w:r>
        <w:t>이마트에브리데이 통합 같은 마트-슈퍼 통합 소싱으로 원가를 확보하고, 점포를 즉시배송 전진 기지로 전용하는 것이 공통 방향임.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/>
              </w:rPr>
            </w:r>
            <w:r>
              <w:rPr>
                <w:b/>
              </w:rPr>
              <w:t>채널</w:t>
            </w:r>
          </w:p>
        </w:tc>
        <w:tc>
          <w:tcPr>
            <w:tcW w:type="dxa" w:w="2160"/>
          </w:tcPr>
          <w:p>
            <w:r>
              <w:rPr>
                <w:b/>
              </w:rPr>
            </w:r>
            <w:r>
              <w:rPr>
                <w:b/>
              </w:rPr>
              <w:t>매출 비중</w:t>
            </w:r>
          </w:p>
        </w:tc>
        <w:tc>
          <w:tcPr>
            <w:tcW w:type="dxa" w:w="2160"/>
          </w:tcPr>
          <w:p>
            <w:r>
              <w:rPr>
                <w:b/>
              </w:rPr>
            </w:r>
            <w:r>
              <w:rPr>
                <w:b/>
              </w:rPr>
              <w:t>핵심 전략</w:t>
            </w:r>
          </w:p>
        </w:tc>
        <w:tc>
          <w:tcPr>
            <w:tcW w:type="dxa" w:w="2160"/>
          </w:tcPr>
          <w:p>
            <w:r>
              <w:rPr>
                <w:b/>
              </w:rPr>
            </w:r>
            <w:r>
              <w:rPr>
                <w:b/>
              </w:rPr>
              <w:t>판단</w:t>
            </w:r>
          </w:p>
        </w:tc>
      </w:tr>
      <w:tr>
        <w:tc>
          <w:tcPr>
            <w:tcW w:type="dxa" w:w="2160"/>
          </w:tcPr>
          <w:p>
            <w:r/>
            <w:r>
              <w:t>백화점</w:t>
            </w:r>
          </w:p>
        </w:tc>
        <w:tc>
          <w:tcPr>
            <w:tcW w:type="dxa" w:w="2160"/>
          </w:tcPr>
          <w:p>
            <w:r/>
            <w:r>
              <w:t>15~17%</w:t>
            </w:r>
          </w:p>
        </w:tc>
        <w:tc>
          <w:tcPr>
            <w:tcW w:type="dxa" w:w="2160"/>
          </w:tcPr>
          <w:p>
            <w:r/>
            <w:r>
              <w:t>체험·F&amp;B·VIP, 우량점 집중</w:t>
            </w:r>
          </w:p>
        </w:tc>
        <w:tc>
          <w:tcPr>
            <w:tcW w:type="dxa" w:w="2160"/>
          </w:tcPr>
          <w:p>
            <w:r/>
            <w:r>
              <w:t>양극화 수혜, 점포 간 격차 확대</w:t>
            </w:r>
          </w:p>
        </w:tc>
      </w:tr>
      <w:tr>
        <w:tc>
          <w:tcPr>
            <w:tcW w:type="dxa" w:w="2160"/>
          </w:tcPr>
          <w:p>
            <w:r/>
            <w:r>
              <w:t>대형마트</w:t>
            </w:r>
          </w:p>
        </w:tc>
        <w:tc>
          <w:tcPr>
            <w:tcW w:type="dxa" w:w="2160"/>
          </w:tcPr>
          <w:p>
            <w:r/>
            <w:r>
              <w:t>10~11%</w:t>
            </w:r>
          </w:p>
        </w:tc>
        <w:tc>
          <w:tcPr>
            <w:tcW w:type="dxa" w:w="2160"/>
          </w:tcPr>
          <w:p>
            <w:r/>
            <w:r>
              <w:t>식품 특화 리뉴얼, 자산 전용</w:t>
            </w:r>
          </w:p>
        </w:tc>
        <w:tc>
          <w:tcPr>
            <w:tcW w:type="dxa" w:w="2160"/>
          </w:tcPr>
          <w:p>
            <w:r/>
            <w:r>
              <w:t>전환 속도가 생존 좌우</w:t>
            </w:r>
          </w:p>
        </w:tc>
      </w:tr>
      <w:tr>
        <w:tc>
          <w:tcPr>
            <w:tcW w:type="dxa" w:w="2160"/>
          </w:tcPr>
          <w:p>
            <w:r/>
            <w:r>
              <w:t>편의점</w:t>
            </w:r>
          </w:p>
        </w:tc>
        <w:tc>
          <w:tcPr>
            <w:tcW w:type="dxa" w:w="2160"/>
          </w:tcPr>
          <w:p>
            <w:r/>
            <w:r>
              <w:t>15~17%</w:t>
            </w:r>
          </w:p>
        </w:tc>
        <w:tc>
          <w:tcPr>
            <w:tcW w:type="dxa" w:w="2160"/>
          </w:tcPr>
          <w:p>
            <w:r/>
            <w:r>
              <w:t>특화점포·PB·해외 진출</w:t>
            </w:r>
          </w:p>
        </w:tc>
        <w:tc>
          <w:tcPr>
            <w:tcW w:type="dxa" w:w="2160"/>
          </w:tcPr>
          <w:p>
            <w:r/>
            <w:r>
              <w:t>점포망의 인프라화</w:t>
            </w:r>
          </w:p>
        </w:tc>
      </w:tr>
      <w:tr>
        <w:tc>
          <w:tcPr>
            <w:tcW w:type="dxa" w:w="2160"/>
          </w:tcPr>
          <w:p>
            <w:r/>
            <w:r>
              <w:t>SSM</w:t>
            </w:r>
          </w:p>
        </w:tc>
        <w:tc>
          <w:tcPr>
            <w:tcW w:type="dxa" w:w="2160"/>
          </w:tcPr>
          <w:p>
            <w:r/>
            <w:r>
              <w:t>3%대</w:t>
            </w:r>
          </w:p>
        </w:tc>
        <w:tc>
          <w:tcPr>
            <w:tcW w:type="dxa" w:w="2160"/>
          </w:tcPr>
          <w:p>
            <w:r/>
            <w:r>
              <w:t>통합 소싱, 퀵커머스 거점화</w:t>
            </w:r>
          </w:p>
        </w:tc>
        <w:tc>
          <w:tcPr>
            <w:tcW w:type="dxa" w:w="2160"/>
          </w:tcPr>
          <w:p>
            <w:r/>
            <w:r>
              <w:t>입지 가치 재평가</w:t>
            </w:r>
          </w:p>
        </w:tc>
      </w:tr>
    </w:tbl>
    <w:p/>
    <w:p>
      <w:pPr>
        <w:pStyle w:val="Heading2"/>
      </w:pPr>
      <w:r>
        <w:t>2. 온라인 채널</w:t>
      </w:r>
    </w:p>
    <w:p>
      <w:pPr>
        <w:pStyle w:val="Heading3"/>
      </w:pPr>
      <w:r>
        <w:t>1) 이커머스: 멤버십·버티컬·풀필먼트</w:t>
      </w:r>
    </w:p>
    <w:p>
      <w:r>
        <w:t>이커머스 경쟁 문법은 세 축으로 수렴함. 멤버십으로 고객을 묶고, 버티컬 전문성으로 깊이를 확보하며, 풀필먼트는 직접 투자(쿠팡) 또는 제휴(SSG–CJ대한통운)로 체급에 맞게 조달함.</w:t>
      </w:r>
    </w:p>
    <w:p>
      <w:r>
        <w:t>티메프 이후 셀러들이 정산 주기·재무 건전성으로 플랫폼을 재선별하며 상위 쏠림이 가속화됨. 자금력 있는 플랫폼과 흑자를 증명한 버티컬만 남는 옥석 가리기가 진행 중임.</w:t>
      </w:r>
    </w:p>
    <w:p>
      <w:r>
        <w:t>생존 플랫폼의 종착점은 3층 수익 구조(커머스–물류–광고)이며, 우리 회사 온라인 사업 설계의 표준 참조 모델임.</w:t>
      </w:r>
    </w:p>
    <w:p>
      <w:pPr>
        <w:pStyle w:val="Heading3"/>
      </w:pPr>
      <w:r>
        <w:t>2) H&amp;B: 옴니채널 표준</w:t>
      </w:r>
    </w:p>
    <w:p>
      <w:r>
        <w:t>H&amp;B는 올리브영 사실상 단독 체제로 정리됨. 매장을 도심 물류 거점으로 쓰는 오늘드림과 리뷰 생태계 결합 옴니채널로 온라인 전문몰의 침투를 방어함.</w:t>
      </w:r>
    </w:p>
    <w:p>
      <w:r>
        <w:t>시사점은 단일 채널 최적화의 종언임. 채널별 손익이 아니라 고객 여정 전체의 손익으로 관리 단위를 바꿔야 옴니채널이 작동함.</w:t>
      </w:r>
    </w:p>
    <w:p>
      <w:pPr>
        <w:pStyle w:val="Heading3"/>
      </w:pPr>
      <w:r>
        <w:t>3) 홈쇼핑: 탈TV 전환</w:t>
      </w:r>
    </w:p>
    <w:p>
      <w:r>
        <w:t>홈쇼핑은 TV 시청인구 감소와 송출수수료 부담의 이중고로 역성장하며 '탈TV'가 생존 과제가 됨. 모바일 라이브·숏폼 전환, 유튜브 쇼핑(2023 공식 출시) 대응 제휴, 자체 브랜드 육성이 대응 방향임.</w:t>
      </w:r>
    </w:p>
    <w:p>
      <w:r>
        <w:t>전환 성과는 제한적임. 모바일 전환이 TV 매출 감소를 상쇄할 규모에 이르지 못했고, 라이브 커머스 주도권도 플랫폼으로 이동 중임.</w:t>
      </w:r>
    </w:p>
    <w:p>
      <w:r>
        <w:t>판단 기준은 역량의 이식 가능성임. TV에서 축적한 영상 커머스 역량이 새 플랫폼에서 재현되지 못하면 구조적 축소가 불가피함.</w:t>
      </w:r>
    </w:p>
    <w:p>
      <w:pPr>
        <w:pStyle w:val="Heading2"/>
      </w:pPr>
      <w:r>
        <w:t>3. 온·오프라인 융합</w:t>
      </w:r>
    </w:p>
    <w:p>
      <w:pPr>
        <w:pStyle w:val="Heading3"/>
      </w:pPr>
      <w:r>
        <w:t>1) 옴니채널의 실행 수준</w:t>
      </w:r>
    </w:p>
    <w:p>
      <w:r>
        <w:t>옴니채널은 선언이 아니라 실행 수준에서 격차가 벌어짐. 검증된 성공은 올리브영(매장=물류 거점+데이터 접점), 실패는 계열사 혜택 나열형 통합 멤버십임.</w:t>
      </w:r>
    </w:p>
    <w:p>
      <w:r>
        <w:t>격차의 원인은 데이터 통합 수준임. 매장 재고와 온라인 주문의 실시간 연동, 오프라인 행동 데이터와 온라인 프로필의 결합, 채널 간 이익 배분 규칙이 실행 수준을 가름.</w:t>
      </w:r>
    </w:p>
    <w:p>
      <w:r>
        <w:t>우리 회사 과제는 통합 고객 데이터 기반 구축이 선결임. 데이터 통합 없는 옴니채널 투자는 비용만 남김.</w:t>
      </w:r>
    </w:p>
    <w:p>
      <w:pPr>
        <w:pStyle w:val="Heading3"/>
      </w:pPr>
      <w:r>
        <w:t>2) 점포의 역할 재정의</w:t>
      </w:r>
    </w:p>
    <w:p>
      <w:r>
        <w:t>옴니채널 논의의 결론은 점포의 소멸이 아니라 역할의 재정의임. 온라인 비중 50% 시대에 점포 기능은 세 가지로 분화됨.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/>
              </w:rPr>
            </w:r>
            <w:r>
              <w:rPr>
                <w:b/>
              </w:rPr>
              <w:t>기능</w:t>
            </w:r>
          </w:p>
        </w:tc>
        <w:tc>
          <w:tcPr>
            <w:tcW w:type="dxa" w:w="2160"/>
          </w:tcPr>
          <w:p>
            <w:r>
              <w:rPr>
                <w:b/>
              </w:rPr>
            </w:r>
            <w:r>
              <w:rPr>
                <w:b/>
              </w:rPr>
              <w:t>대표 사례</w:t>
            </w:r>
          </w:p>
        </w:tc>
        <w:tc>
          <w:tcPr>
            <w:tcW w:type="dxa" w:w="2160"/>
          </w:tcPr>
          <w:p>
            <w:r>
              <w:rPr>
                <w:b/>
              </w:rPr>
            </w:r>
            <w:r>
              <w:rPr>
                <w:b/>
              </w:rPr>
              <w:t>수익 연결</w:t>
            </w:r>
          </w:p>
        </w:tc>
        <w:tc>
          <w:tcPr>
            <w:tcW w:type="dxa" w:w="2160"/>
          </w:tcPr>
          <w:p>
            <w:r>
              <w:rPr>
                <w:b/>
              </w:rPr>
            </w:r>
            <w:r>
              <w:rPr>
                <w:b/>
              </w:rPr>
              <w:t>적용 판단</w:t>
            </w:r>
          </w:p>
        </w:tc>
      </w:tr>
      <w:tr>
        <w:tc>
          <w:tcPr>
            <w:tcW w:type="dxa" w:w="2160"/>
          </w:tcPr>
          <w:p>
            <w:r/>
            <w:r>
              <w:t>체험·집객 콘텐츠 공간</w:t>
            </w:r>
          </w:p>
        </w:tc>
        <w:tc>
          <w:tcPr>
            <w:tcW w:type="dxa" w:w="2160"/>
          </w:tcPr>
          <w:p>
            <w:r/>
            <w:r>
              <w:t>특화점포, 팝업, 그로서란트, 별마당 도서관</w:t>
            </w:r>
          </w:p>
        </w:tc>
        <w:tc>
          <w:tcPr>
            <w:tcW w:type="dxa" w:w="2160"/>
          </w:tcPr>
          <w:p>
            <w:r/>
            <w:r>
              <w:t>체류시간→연관 매출·브랜드 자산</w:t>
            </w:r>
          </w:p>
        </w:tc>
        <w:tc>
          <w:tcPr>
            <w:tcW w:type="dxa" w:w="2160"/>
          </w:tcPr>
          <w:p>
            <w:r/>
            <w:r>
              <w:t>우량 입지에 선별 적용</w:t>
            </w:r>
          </w:p>
        </w:tc>
      </w:tr>
      <w:tr>
        <w:tc>
          <w:tcPr>
            <w:tcW w:type="dxa" w:w="2160"/>
          </w:tcPr>
          <w:p>
            <w:r/>
            <w:r>
              <w:t>라스트마일 물류 거점</w:t>
            </w:r>
          </w:p>
        </w:tc>
        <w:tc>
          <w:tcPr>
            <w:tcW w:type="dxa" w:w="2160"/>
          </w:tcPr>
          <w:p>
            <w:r/>
            <w:r>
              <w:t>오늘드림, 편의점·SSM 퀵커머스</w:t>
            </w:r>
          </w:p>
        </w:tc>
        <w:tc>
          <w:tcPr>
            <w:tcW w:type="dxa" w:w="2160"/>
          </w:tcPr>
          <w:p>
            <w:r/>
            <w:r>
              <w:t>즉시배송 수수료·재고 회전</w:t>
            </w:r>
          </w:p>
        </w:tc>
        <w:tc>
          <w:tcPr>
            <w:tcW w:type="dxa" w:w="2160"/>
          </w:tcPr>
          <w:p>
            <w:r/>
            <w:r>
              <w:t>도심 고밀도 점포망에 적용</w:t>
            </w:r>
          </w:p>
        </w:tc>
      </w:tr>
      <w:tr>
        <w:tc>
          <w:tcPr>
            <w:tcW w:type="dxa" w:w="2160"/>
          </w:tcPr>
          <w:p>
            <w:r/>
            <w:r>
              <w:t>고객 데이터 수집 접점</w:t>
            </w:r>
          </w:p>
        </w:tc>
        <w:tc>
          <w:tcPr>
            <w:tcW w:type="dxa" w:w="2160"/>
          </w:tcPr>
          <w:p>
            <w:r/>
            <w:r>
              <w:t>리테일 미디어의 오프라인 확장 기반</w:t>
            </w:r>
          </w:p>
        </w:tc>
        <w:tc>
          <w:tcPr>
            <w:tcW w:type="dxa" w:w="2160"/>
          </w:tcPr>
          <w:p>
            <w:r/>
            <w:r>
              <w:t>광고·개인화 수익</w:t>
            </w:r>
          </w:p>
        </w:tc>
        <w:tc>
          <w:tcPr>
            <w:tcW w:type="dxa" w:w="2160"/>
          </w:tcPr>
          <w:p>
            <w:r/>
            <w:r>
              <w:t>전 점포 공통 인프라화</w:t>
            </w:r>
          </w:p>
        </w:tc>
      </w:tr>
    </w:tbl>
    <w:p/>
    <w:p>
      <w:r>
        <w:t>세 기능 어디에서도 의미를 만들지 못하는 점포가 구조조정의 우선 대상임.</w:t>
      </w:r>
    </w:p>
    <w:p>
      <w:r>
        <w:t>우리 회사 점포 포트폴리오도 이 3기능 기준으로 전수 재평가가 필요함.</w:t>
      </w:r>
    </w:p>
    <w:p>
      <w:pPr>
        <w:pStyle w:val="Heading1"/>
      </w:pPr>
      <w:r>
        <w:t>Ⅴ. 신사업 시도 분석과 기회 평가</w:t>
      </w:r>
    </w:p>
    <w:p>
      <w:pPr>
        <w:pStyle w:val="Heading2"/>
      </w:pPr>
      <w:r>
        <w:t>1. 수익모델형 신사업</w:t>
      </w:r>
    </w:p>
    <w:p>
      <w:pPr>
        <w:pStyle w:val="Heading3"/>
      </w:pPr>
      <w:r>
        <w:t>1) 리테일 미디어 네트워크</w:t>
      </w:r>
    </w:p>
    <w:p>
      <w:r>
        <w:t>리테일 미디어(RMN)는 최근 3년 신사업 중 수익성이 가장 먼저 검증된 영역임. 구매 직전 소비자에게 노출되는 광고는 전환율·마진이 높아, 쿠팡 광고 매출은 연 1조원 이상(추정)으로 흑자의 핵심 축임.</w:t>
      </w:r>
    </w:p>
    <w:p>
      <w:r>
        <w:t>반면 오프라인 유통사의 RMN(매장 사이니지·앱 지면)은 GS리테일·롯데·이마트가 실험하는 초기 단계임. 오프라인 구매 데이터와 광고 노출을 연결하는 측정 체계가 관건임.</w:t>
      </w:r>
    </w:p>
    <w:p>
      <w:r>
        <w:t>우리 회사 기회는 이 격차에 있음. 검증된 수익모델이 오프라인 트래픽에는 미적용 상태이므로 선점 여지가 크고, 기존 자산을 그대로 지렛대로 씀.</w:t>
      </w:r>
    </w:p>
    <w:p>
      <w:pPr>
        <w:pStyle w:val="Heading3"/>
      </w:pPr>
      <w:r>
        <w:t>2) 유통사 물류사업화</w:t>
      </w:r>
    </w:p>
    <w:p>
      <w:r>
        <w:t>물류사업화는 자사 물류 역량의 외부 판매임. 쿠팡 로켓그로스, SSG닷컴–CJ대한통운 동맹(2024), 컬리 콜드체인 풀필먼트 개방이 대표 사례임.</w:t>
      </w:r>
    </w:p>
    <w:p>
      <w:r>
        <w:t>한계도 확인됨. 전문 물류기업과의 원가 경쟁 벽이 있어 "자사 커머스와 시너지가 있는 범위"로 수렴하는 추세임.</w:t>
      </w:r>
    </w:p>
    <w:p>
      <w:r>
        <w:t>우리 회사 기준은 두 가지임. 외부 판매는 자사 물량으로 고정비를 흡수한 인프라에 한정하고, 범용 3PL 정면 경쟁은 회피하며 콜드체인·즉시배송 등 특화 영역만 수수료 사업화함.</w:t>
      </w:r>
    </w:p>
    <w:p>
      <w:pPr>
        <w:pStyle w:val="Heading3"/>
      </w:pPr>
      <w:r>
        <w:t>3) 멤버십 이코노미</w:t>
      </w:r>
    </w:p>
    <w:p>
      <w:r>
        <w:t>멤버십은 개별 신사업이 아니라 모든 신사업의 토대가 되는 록인 장치임. 회비 수익보다 구매 빈도와 교차 구매를 끌어올리는 효과가 본질임.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/>
              </w:rPr>
            </w:r>
            <w:r>
              <w:rPr>
                <w:b/>
              </w:rPr>
              <w:t>유형</w:t>
            </w:r>
          </w:p>
        </w:tc>
        <w:tc>
          <w:tcPr>
            <w:tcW w:type="dxa" w:w="2160"/>
          </w:tcPr>
          <w:p>
            <w:r>
              <w:rPr>
                <w:b/>
              </w:rPr>
            </w:r>
            <w:r>
              <w:rPr>
                <w:b/>
              </w:rPr>
              <w:t>대표 사례</w:t>
            </w:r>
          </w:p>
        </w:tc>
        <w:tc>
          <w:tcPr>
            <w:tcW w:type="dxa" w:w="2160"/>
          </w:tcPr>
          <w:p>
            <w:r>
              <w:rPr>
                <w:b/>
              </w:rPr>
            </w:r>
            <w:r>
              <w:rPr>
                <w:b/>
              </w:rPr>
              <w:t>검증 수준</w:t>
            </w:r>
          </w:p>
        </w:tc>
        <w:tc>
          <w:tcPr>
            <w:tcW w:type="dxa" w:w="2160"/>
          </w:tcPr>
          <w:p>
            <w:r>
              <w:rPr>
                <w:b/>
              </w:rPr>
            </w:r>
            <w:r>
              <w:rPr>
                <w:b/>
              </w:rPr>
              <w:t>우리 회사 적합도</w:t>
            </w:r>
          </w:p>
        </w:tc>
      </w:tr>
      <w:tr>
        <w:tc>
          <w:tcPr>
            <w:tcW w:type="dxa" w:w="2160"/>
          </w:tcPr>
          <w:p>
            <w:r/>
            <w:r>
              <w:t>리테일 미디어</w:t>
            </w:r>
          </w:p>
        </w:tc>
        <w:tc>
          <w:tcPr>
            <w:tcW w:type="dxa" w:w="2160"/>
          </w:tcPr>
          <w:p>
            <w:r/>
            <w:r>
              <w:t>쿠팡 광고 연 1조원+(추정)</w:t>
            </w:r>
          </w:p>
        </w:tc>
        <w:tc>
          <w:tcPr>
            <w:tcW w:type="dxa" w:w="2160"/>
          </w:tcPr>
          <w:p>
            <w:r/>
            <w:r>
              <w:t>플랫폼 검증 완료, 오프라인 초기</w:t>
            </w:r>
          </w:p>
        </w:tc>
        <w:tc>
          <w:tcPr>
            <w:tcW w:type="dxa" w:w="2160"/>
          </w:tcPr>
          <w:p>
            <w:r/>
            <w:r>
              <w:t>높음 — 기존 트래픽·데이터 즉시 활용</w:t>
            </w:r>
          </w:p>
        </w:tc>
      </w:tr>
      <w:tr>
        <w:tc>
          <w:tcPr>
            <w:tcW w:type="dxa" w:w="2160"/>
          </w:tcPr>
          <w:p>
            <w:r/>
            <w:r>
              <w:t>물류사업화</w:t>
            </w:r>
          </w:p>
        </w:tc>
        <w:tc>
          <w:tcPr>
            <w:tcW w:type="dxa" w:w="2160"/>
          </w:tcPr>
          <w:p>
            <w:r/>
            <w:r>
              <w:t>로켓그로스, 컬리 풀필먼트</w:t>
            </w:r>
          </w:p>
        </w:tc>
        <w:tc>
          <w:tcPr>
            <w:tcW w:type="dxa" w:w="2160"/>
          </w:tcPr>
          <w:p>
            <w:r/>
            <w:r>
              <w:t>확장기, 원가 경쟁 부담</w:t>
            </w:r>
          </w:p>
        </w:tc>
        <w:tc>
          <w:tcPr>
            <w:tcW w:type="dxa" w:w="2160"/>
          </w:tcPr>
          <w:p>
            <w:r/>
            <w:r>
              <w:t>중간 — 특화 영역 한정</w:t>
            </w:r>
          </w:p>
        </w:tc>
      </w:tr>
      <w:tr>
        <w:tc>
          <w:tcPr>
            <w:tcW w:type="dxa" w:w="2160"/>
          </w:tcPr>
          <w:p>
            <w:r/>
            <w:r>
              <w:t>멤버십</w:t>
            </w:r>
          </w:p>
        </w:tc>
        <w:tc>
          <w:tcPr>
            <w:tcW w:type="dxa" w:w="2160"/>
          </w:tcPr>
          <w:p>
            <w:r/>
            <w:r>
              <w:t>와우 인상 성공, 유니버스 한계</w:t>
            </w:r>
          </w:p>
        </w:tc>
        <w:tc>
          <w:tcPr>
            <w:tcW w:type="dxa" w:w="2160"/>
          </w:tcPr>
          <w:p>
            <w:r/>
            <w:r>
              <w:t>록인 입증, 수익성은 열린 문제</w:t>
            </w:r>
          </w:p>
        </w:tc>
        <w:tc>
          <w:tcPr>
            <w:tcW w:type="dxa" w:w="2160"/>
          </w:tcPr>
          <w:p>
            <w:r/>
            <w:r>
              <w:t>높음 — 혜택 밀도 재설계 전제</w:t>
            </w:r>
          </w:p>
        </w:tc>
      </w:tr>
    </w:tbl>
    <w:p/>
    <w:p>
      <w:r>
        <w:t>세 유형의 공통점은 본업 인프라에서 낮은 한계비용으로 추가 수익을 만드는 구조임. 신규 CAPEX가 아니라 기존 자산의 수익화이므로 우선 검토 대상임.</w:t>
      </w:r>
    </w:p>
    <w:p>
      <w:pPr>
        <w:pStyle w:val="Heading2"/>
      </w:pPr>
      <w:r>
        <w:t>2. 수요 대응형 신사업</w:t>
      </w:r>
    </w:p>
    <w:p>
      <w:pPr>
        <w:pStyle w:val="Heading3"/>
      </w:pPr>
      <w:r>
        <w:t>1) PB·초저가</w:t>
      </w:r>
    </w:p>
    <w:p>
      <w:r>
        <w:t>PB·초저가는 가장 확실하게 검증된 영역임. 노브랜드·피코크, CU 득템 시리즈, 가격 역주행이 불황형 수요 흡수와 마진 확보를 동시 달성함.</w:t>
      </w:r>
    </w:p>
    <w:p>
      <w:r>
        <w:t>전략 가치는 이중적임. 국내에서는 C-커머스 공세의 방어선이고, 해외에서는 K푸드 수출 자산임.</w:t>
      </w:r>
    </w:p>
    <w:p>
      <w:r>
        <w:t>리스크는 제조사 갈등과 품질 신뢰 관리임. 품질 사고 한 번이 채널 신뢰 전체를 훼손하므로, 확장 속도보다 품질 관리 체계가 선행되어야 함.</w:t>
      </w:r>
    </w:p>
    <w:p>
      <w:pPr>
        <w:pStyle w:val="Heading3"/>
      </w:pPr>
      <w:r>
        <w:t>2) 퀵커머스</w:t>
      </w:r>
    </w:p>
    <w:p>
      <w:r>
        <w:t>퀵커머스는 B마트·요마트·컬리나우·오늘드림이 경쟁하는 시장 규모 약 1~2조원 영역임. 성장성은 확인되었으나 수익성 검증은 진행형임.</w:t>
      </w:r>
    </w:p>
    <w:p>
      <w:r>
        <w:t>3년의 잠정 결론은 거점 방식의 우열임. 다크스토어 신설보다 기존 점포망(편의점·SSM·올리브영 매장)을 거점으로 쓰는 모델이 유리함. 주문 밀도가 높은 도심에서만 배송비 경제성이 성립하기 때문임.</w:t>
      </w:r>
    </w:p>
    <w:p>
      <w:r>
        <w:t>우리 회사 원칙은 명확함. 신규 거점 투자형 진입은 배제하고, 기존 점포 거점형으로 도심 고밀도 상권에서만 파일럿함.</w:t>
      </w:r>
    </w:p>
    <w:p>
      <w:pPr>
        <w:pStyle w:val="Heading3"/>
      </w:pPr>
      <w:r>
        <w:t>3) 체험형 리테일</w:t>
      </w:r>
    </w:p>
    <w:p>
      <w:r>
        <w:t>체험형 리테일은 "매출 대신 시간 점유"를 노리는 실험임. 별마당 도서관, 타임빌라스, 성수·더현대 팝업이 집객·체류시간 성과를 입증했고, 팝업은 필수 마케팅 채널로 제도화됨.</w:t>
      </w:r>
    </w:p>
    <w:p>
      <w:r>
        <w:t>한계는 측정임. 성과가 인지에 그치는지 구매 전환으로 이어지는지 계량이 어렵고, 투자 회수가 장기화됨.</w:t>
      </w:r>
    </w:p>
    <w:p>
      <w:r>
        <w:t>우리 회사 적용 원칙은 목적의 사전 정의임. 체험 투자는 우량 입지의 집객 장치로 한정하고, 체류시간·재방문율·연관 매출 지표를 승인 단계에서 확정함.</w:t>
      </w:r>
    </w:p>
    <w:p>
      <w:pPr>
        <w:pStyle w:val="Heading2"/>
      </w:pPr>
      <w:r>
        <w:t>3. 미래 준비형 신사업</w:t>
      </w:r>
    </w:p>
    <w:p>
      <w:pPr>
        <w:pStyle w:val="Heading3"/>
      </w:pPr>
      <w:r>
        <w:t>1) 리커머스</w:t>
      </w:r>
    </w:p>
    <w:p>
      <w:r>
        <w:t>리커머스는 절약 소비와 가치 소비가 교차하는 지점에서 성장함. 당근이 2023년 첫 연간 흑자로 지역 기반 트래픽의 수익화를 증명했고, 번개장터는 패션 중고 검수로 신뢰 문제를 풀고 있음.</w:t>
      </w:r>
    </w:p>
    <w:p>
      <w:r>
        <w:t>시장성은 입증되었으나 기업형 참여는 백화점 빈티지·리퍼 실험 수준임. 정품 검증·품질 보증 비용이 확장의 제약임.</w:t>
      </w:r>
    </w:p>
    <w:p>
      <w:r>
        <w:t>우리 회사 판단은 관망 후 편승임. 전용 플랫폼 구축보다 기존 카테고리에 검수·보상판매를 결합하는 저비용 진입이 타당함.</w:t>
      </w:r>
    </w:p>
    <w:p>
      <w:pPr>
        <w:pStyle w:val="Heading3"/>
      </w:pPr>
      <w:r>
        <w:t>2) 무인·스마트 점포</w:t>
      </w:r>
    </w:p>
    <w:p>
      <w:r>
        <w:t>무인·스마트 점포는 성과의 경계가 명확함. 심야 무인 하이브리드 편의점은 3,000점 이상으로 확산되며 인건비 대응 수단으로 정착함.</w:t>
      </w:r>
    </w:p>
    <w:p>
      <w:r>
        <w:t>반면 완전 무인 매장은 도난·관리 비용이 절감분을 상쇄해 실증 단계를 벗어나지 못함. 부산물인 무인 운영 솔루션·리테일테크는 B2B 판매·수출 가능성을 가짐.</w:t>
      </w:r>
    </w:p>
    <w:p>
      <w:r>
        <w:t>우리 회사 원칙은 하이브리드 한정 적용임. 완전 무인 투자는 보류하고, 심야 하이브리드 전환으로 인건비를 절감하며 운영 데이터를 축적함.</w:t>
      </w:r>
    </w:p>
    <w:p>
      <w:pPr>
        <w:pStyle w:val="Heading3"/>
      </w:pPr>
      <w:r>
        <w:t>3) 해외 진출</w:t>
      </w:r>
    </w:p>
    <w:p>
      <w:r>
        <w:t>해외 진출은 '상품 수출'에서 '모델 수출'로 진화함. 편의점 마스터 프랜차이즈, 올리브영 글로벌몰 역직구, 노브랜드 등 K푸드 수출, 쿠팡 대만 로켓배송이 각기 다른 방식의 출구임.</w:t>
      </w:r>
    </w:p>
    <w:p>
      <w:r>
        <w:t>방식별 리스크 격차가 큼. 마스터 프랜차이즈·역직구는 저자본 로열티·수수료 모델로 성과를 내는 반면, 직접 진출은 투자 부담이 크고 쿠팡 대만도 흑자 전환까지는 투자 단계임.</w:t>
      </w:r>
    </w:p>
    <w:p>
      <w:r>
        <w:t>우리 회사 원칙은 저자본 모델 우선임. K뷰티·K푸드 후광이 작동하는 시장부터 역직구→마스터 프랜차이즈→직접 진출 순으로 단계를 밟음.</w:t>
      </w:r>
    </w:p>
    <w:p>
      <w:pPr>
        <w:pStyle w:val="Heading2"/>
      </w:pPr>
      <w:r>
        <w:t>4. AI·데이터 활용</w:t>
      </w:r>
    </w:p>
    <w:p>
      <w:pPr>
        <w:pStyle w:val="Heading3"/>
      </w:pPr>
      <w:r>
        <w:t>1) 수요예측·개인화</w:t>
      </w:r>
    </w:p>
    <w:p>
      <w:r>
        <w:t>유통업 AI의 검증된 성과는 운영 효율화에 집중됨. 이마트·GS리테일의 AI 수요예측 발주는 폐기율과 결품률을 동시에 낮추는 도구로 정착했고, 개인화 추천은 이커머스의 기본기가 됨.</w:t>
      </w:r>
    </w:p>
    <w:p>
      <w:r>
        <w:t>비용 절감형 AI는 ROI가 검증되어 즉시 전사 확산이 타당하고, 매출 창출형 AI는 아직 실험 단계임.</w:t>
      </w:r>
    </w:p>
    <w:p>
      <w:r>
        <w:t>공통 과제는 데이터 분절임. 채널·계열사별 데이터가 나뉘어 통합 고객 뷰 구축이 어려움. AI 역량 격차는 광고 타기팅과 멤버십 최적화 경쟁력으로 직결됨.</w:t>
      </w:r>
    </w:p>
    <w:p>
      <w:pPr>
        <w:pStyle w:val="Heading3"/>
      </w:pPr>
      <w:r>
        <w:t>2) 생성형 AI 커머스</w:t>
      </w:r>
    </w:p>
    <w:p>
      <w:r>
        <w:t>생성형 AI는 비용 절감형으로 먼저 안착함. 현대백화점 '루이스'의 카피 자동화, 상품기술서·광고 소재 제작, AI 상담원이 실무 사례임.</w:t>
      </w:r>
    </w:p>
    <w:p>
      <w:r>
        <w:t>다음 국면은 소비자 접점의 변화임. 네이버 AI 브리핑은 생성형 AI가 상품 탐색을 재구성하는 개막이며, AI 에이전트가 검색–비교–구매를 대행하면 트래픽 입구 자체가 교체될 수 있음.</w:t>
      </w:r>
    </w:p>
    <w:p>
      <w:r>
        <w:t>우리 회사 대비는 데이터 자산 축적임. 에이전트 커머스 국면에서 입구를 잃지 않으려면 자체 고객·상품 데이터의 구조화가 선행되어야 함.</w:t>
      </w:r>
    </w:p>
    <w:p>
      <w:pPr>
        <w:pStyle w:val="Heading2"/>
      </w:pPr>
      <w:r>
        <w:t>5. 신사업 기회 평가 프레임워크</w:t>
      </w:r>
    </w:p>
    <w:p>
      <w:pPr>
        <w:pStyle w:val="Heading3"/>
      </w:pPr>
      <w:r>
        <w:t>1) 시장성·수익성·적합도·리스크 4축</w:t>
      </w:r>
    </w:p>
    <w:p>
      <w:r>
        <w:t>신사업 후보는 아래 4축으로 평가함. 판단 기준은 최근 3년의 검증 사례에서 도출함.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/>
              </w:rPr>
            </w:r>
            <w:r>
              <w:rPr>
                <w:b/>
              </w:rPr>
              <w:t>평가 축</w:t>
            </w:r>
          </w:p>
        </w:tc>
        <w:tc>
          <w:tcPr>
            <w:tcW w:type="dxa" w:w="2160"/>
          </w:tcPr>
          <w:p>
            <w:r>
              <w:rPr>
                <w:b/>
              </w:rPr>
            </w:r>
            <w:r>
              <w:rPr>
                <w:b/>
              </w:rPr>
              <w:t>핵심 질문</w:t>
            </w:r>
          </w:p>
        </w:tc>
        <w:tc>
          <w:tcPr>
            <w:tcW w:type="dxa" w:w="2160"/>
          </w:tcPr>
          <w:p>
            <w:r>
              <w:rPr>
                <w:b/>
              </w:rPr>
            </w:r>
            <w:r>
              <w:rPr>
                <w:b/>
              </w:rPr>
              <w:t>판단 기준</w:t>
            </w:r>
          </w:p>
        </w:tc>
        <w:tc>
          <w:tcPr>
            <w:tcW w:type="dxa" w:w="2160"/>
          </w:tcPr>
          <w:p>
            <w:r>
              <w:rPr>
                <w:b/>
              </w:rPr>
            </w:r>
            <w:r>
              <w:rPr>
                <w:b/>
              </w:rPr>
              <w:t>감점 요인</w:t>
            </w:r>
          </w:p>
        </w:tc>
      </w:tr>
      <w:tr>
        <w:tc>
          <w:tcPr>
            <w:tcW w:type="dxa" w:w="2160"/>
          </w:tcPr>
          <w:p>
            <w:r/>
            <w:r>
              <w:t>시장성</w:t>
            </w:r>
          </w:p>
        </w:tc>
        <w:tc>
          <w:tcPr>
            <w:tcW w:type="dxa" w:w="2160"/>
          </w:tcPr>
          <w:p>
            <w:r/>
            <w:r>
              <w:t>수요가 구조적으로 성장하는가</w:t>
            </w:r>
          </w:p>
        </w:tc>
        <w:tc>
          <w:tcPr>
            <w:tcW w:type="dxa" w:w="2160"/>
          </w:tcPr>
          <w:p>
            <w:r/>
            <w:r>
              <w:t>침투율 상승 여지, 인구구조 확정성</w:t>
            </w:r>
          </w:p>
        </w:tc>
        <w:tc>
          <w:tcPr>
            <w:tcW w:type="dxa" w:w="2160"/>
          </w:tcPr>
          <w:p>
            <w:r/>
            <w:r>
              <w:t>총량 정체 시장의 점유율 싸움</w:t>
            </w:r>
          </w:p>
        </w:tc>
      </w:tr>
      <w:tr>
        <w:tc>
          <w:tcPr>
            <w:tcW w:type="dxa" w:w="2160"/>
          </w:tcPr>
          <w:p>
            <w:r/>
            <w:r>
              <w:t>수익성</w:t>
            </w:r>
          </w:p>
        </w:tc>
        <w:tc>
          <w:tcPr>
            <w:tcW w:type="dxa" w:w="2160"/>
          </w:tcPr>
          <w:p>
            <w:r/>
            <w:r>
              <w:t>단위 경제성이 증명되었는가</w:t>
            </w:r>
          </w:p>
        </w:tc>
        <w:tc>
          <w:tcPr>
            <w:tcW w:type="dxa" w:w="2160"/>
          </w:tcPr>
          <w:p>
            <w:r/>
            <w:r>
              <w:t>검증 사례 존재, 반복 수익 구조</w:t>
            </w:r>
          </w:p>
        </w:tc>
        <w:tc>
          <w:tcPr>
            <w:tcW w:type="dxa" w:w="2160"/>
          </w:tcPr>
          <w:p>
            <w:r/>
            <w:r>
              <w:t>수익성 검증 진행형·미검증</w:t>
            </w:r>
          </w:p>
        </w:tc>
      </w:tr>
      <w:tr>
        <w:tc>
          <w:tcPr>
            <w:tcW w:type="dxa" w:w="2160"/>
          </w:tcPr>
          <w:p>
            <w:r/>
            <w:r>
              <w:t>역량 적합도</w:t>
            </w:r>
          </w:p>
        </w:tc>
        <w:tc>
          <w:tcPr>
            <w:tcW w:type="dxa" w:w="2160"/>
          </w:tcPr>
          <w:p>
            <w:r/>
            <w:r>
              <w:t>우리 자산과 결합되는가</w:t>
            </w:r>
          </w:p>
        </w:tc>
        <w:tc>
          <w:tcPr>
            <w:tcW w:type="dxa" w:w="2160"/>
          </w:tcPr>
          <w:p>
            <w:r/>
            <w:r>
              <w:t>점포·물류·데이터·고객 활용도</w:t>
            </w:r>
          </w:p>
        </w:tc>
        <w:tc>
          <w:tcPr>
            <w:tcW w:type="dxa" w:w="2160"/>
          </w:tcPr>
          <w:p>
            <w:r/>
            <w:r>
              <w:t>신규 CAPEX 의존, 유행 추종</w:t>
            </w:r>
          </w:p>
        </w:tc>
      </w:tr>
      <w:tr>
        <w:tc>
          <w:tcPr>
            <w:tcW w:type="dxa" w:w="2160"/>
          </w:tcPr>
          <w:p>
            <w:r/>
            <w:r>
              <w:t>리스크</w:t>
            </w:r>
          </w:p>
        </w:tc>
        <w:tc>
          <w:tcPr>
            <w:tcW w:type="dxa" w:w="2160"/>
          </w:tcPr>
          <w:p>
            <w:r/>
            <w:r>
              <w:t>규제·경쟁·투자회수 위험</w:t>
            </w:r>
          </w:p>
        </w:tc>
        <w:tc>
          <w:tcPr>
            <w:tcW w:type="dxa" w:w="2160"/>
          </w:tcPr>
          <w:p>
            <w:r/>
            <w:r>
              <w:t>규제 방향, 경쟁 강도, 회수 기간</w:t>
            </w:r>
          </w:p>
        </w:tc>
        <w:tc>
          <w:tcPr>
            <w:tcW w:type="dxa" w:w="2160"/>
          </w:tcPr>
          <w:p>
            <w:r/>
            <w:r>
              <w:t>규제 표적, 자본 소모전 구도</w:t>
            </w:r>
          </w:p>
        </w:tc>
      </w:tr>
    </w:tbl>
    <w:p/>
    <w:p>
      <w:r>
        <w:t>평가 원칙은 세 가지임. 역량 적합도를 최우선 관문으로 적용하고, 수익성은 타사 검증 사례 유무로 1차 판별하며, 리스크는 낮을수록 고득점으로 환산함.</w:t>
      </w:r>
    </w:p>
    <w:p>
      <w:pPr>
        <w:pStyle w:val="Heading3"/>
      </w:pPr>
      <w:r>
        <w:t>2) 신사업 매력도 Top 5</w:t>
      </w:r>
    </w:p>
    <w:p>
      <w:r>
        <w:t>4개 리서치 결과를 통합해 후보 신사업을 4축으로 점수화함. 각 축 5점 만점, 리스크는 낮을수록 고득점(역산), 종합 20점 만점임.</w:t>
      </w:r>
    </w:p>
    <w:p>
      <w:r>
        <w:t>점수는 통계가 아니라 본 보고서의 내부 상대 평가 기준에 따른 추정임.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234"/>
        <w:gridCol w:w="1234"/>
        <w:gridCol w:w="1234"/>
        <w:gridCol w:w="1234"/>
        <w:gridCol w:w="1234"/>
        <w:gridCol w:w="1234"/>
        <w:gridCol w:w="1234"/>
      </w:tblGrid>
      <w:tr>
        <w:tc>
          <w:tcPr>
            <w:tcW w:type="dxa" w:w="1234"/>
          </w:tcPr>
          <w:p>
            <w:r>
              <w:rPr>
                <w:b/>
              </w:rPr>
            </w:r>
            <w:r>
              <w:rPr>
                <w:b/>
              </w:rPr>
              <w:t>순위</w:t>
            </w:r>
          </w:p>
        </w:tc>
        <w:tc>
          <w:tcPr>
            <w:tcW w:type="dxa" w:w="1234"/>
          </w:tcPr>
          <w:p>
            <w:r>
              <w:rPr>
                <w:b/>
              </w:rPr>
            </w:r>
            <w:r>
              <w:rPr>
                <w:b/>
              </w:rPr>
              <w:t>신사업</w:t>
            </w:r>
          </w:p>
        </w:tc>
        <w:tc>
          <w:tcPr>
            <w:tcW w:type="dxa" w:w="1234"/>
          </w:tcPr>
          <w:p>
            <w:r>
              <w:rPr>
                <w:b/>
              </w:rPr>
            </w:r>
            <w:r>
              <w:rPr>
                <w:b/>
              </w:rPr>
              <w:t>시장성</w:t>
            </w:r>
          </w:p>
        </w:tc>
        <w:tc>
          <w:tcPr>
            <w:tcW w:type="dxa" w:w="1234"/>
          </w:tcPr>
          <w:p>
            <w:r>
              <w:rPr>
                <w:b/>
              </w:rPr>
            </w:r>
            <w:r>
              <w:rPr>
                <w:b/>
              </w:rPr>
              <w:t>수익성</w:t>
            </w:r>
          </w:p>
        </w:tc>
        <w:tc>
          <w:tcPr>
            <w:tcW w:type="dxa" w:w="1234"/>
          </w:tcPr>
          <w:p>
            <w:r>
              <w:rPr>
                <w:b/>
              </w:rPr>
            </w:r>
            <w:r>
              <w:rPr>
                <w:b/>
              </w:rPr>
              <w:t>역량 적합도</w:t>
            </w:r>
          </w:p>
        </w:tc>
        <w:tc>
          <w:tcPr>
            <w:tcW w:type="dxa" w:w="1234"/>
          </w:tcPr>
          <w:p>
            <w:r>
              <w:rPr>
                <w:b/>
              </w:rPr>
            </w:r>
            <w:r>
              <w:rPr>
                <w:b/>
              </w:rPr>
              <w:t>리스크(역산)</w:t>
            </w:r>
          </w:p>
        </w:tc>
        <w:tc>
          <w:tcPr>
            <w:tcW w:type="dxa" w:w="1234"/>
          </w:tcPr>
          <w:p>
            <w:r>
              <w:rPr>
                <w:b/>
              </w:rPr>
            </w:r>
            <w:r>
              <w:rPr>
                <w:b/>
              </w:rPr>
              <w:t>종합</w:t>
            </w:r>
          </w:p>
        </w:tc>
      </w:tr>
      <w:tr>
        <w:tc>
          <w:tcPr>
            <w:tcW w:type="dxa" w:w="1234"/>
          </w:tcPr>
          <w:p>
            <w:r/>
            <w:r>
              <w:t>1</w:t>
            </w:r>
          </w:p>
        </w:tc>
        <w:tc>
          <w:tcPr>
            <w:tcW w:type="dxa" w:w="1234"/>
          </w:tcPr>
          <w:p>
            <w:r/>
            <w:r>
              <w:t>리테일 미디어 네트워크</w:t>
            </w:r>
          </w:p>
        </w:tc>
        <w:tc>
          <w:tcPr>
            <w:tcW w:type="dxa" w:w="1234"/>
          </w:tcPr>
          <w:p>
            <w:r/>
            <w:r>
              <w:t>4</w:t>
            </w:r>
          </w:p>
        </w:tc>
        <w:tc>
          <w:tcPr>
            <w:tcW w:type="dxa" w:w="1234"/>
          </w:tcPr>
          <w:p>
            <w:r/>
            <w:r>
              <w:t>5</w:t>
            </w:r>
          </w:p>
        </w:tc>
        <w:tc>
          <w:tcPr>
            <w:tcW w:type="dxa" w:w="1234"/>
          </w:tcPr>
          <w:p>
            <w:r/>
            <w:r>
              <w:t>4</w:t>
            </w:r>
          </w:p>
        </w:tc>
        <w:tc>
          <w:tcPr>
            <w:tcW w:type="dxa" w:w="1234"/>
          </w:tcPr>
          <w:p>
            <w:r/>
            <w:r>
              <w:t>4</w:t>
            </w:r>
          </w:p>
        </w:tc>
        <w:tc>
          <w:tcPr>
            <w:tcW w:type="dxa" w:w="1234"/>
          </w:tcPr>
          <w:p>
            <w:r/>
            <w:r>
              <w:t>17</w:t>
            </w:r>
          </w:p>
        </w:tc>
      </w:tr>
      <w:tr>
        <w:tc>
          <w:tcPr>
            <w:tcW w:type="dxa" w:w="1234"/>
          </w:tcPr>
          <w:p>
            <w:r/>
            <w:r>
              <w:t>2</w:t>
            </w:r>
          </w:p>
        </w:tc>
        <w:tc>
          <w:tcPr>
            <w:tcW w:type="dxa" w:w="1234"/>
          </w:tcPr>
          <w:p>
            <w:r/>
            <w:r>
              <w:t>PB·초저가 확장(K푸드 수출 연계)</w:t>
            </w:r>
          </w:p>
        </w:tc>
        <w:tc>
          <w:tcPr>
            <w:tcW w:type="dxa" w:w="1234"/>
          </w:tcPr>
          <w:p>
            <w:r/>
            <w:r>
              <w:t>4</w:t>
            </w:r>
          </w:p>
        </w:tc>
        <w:tc>
          <w:tcPr>
            <w:tcW w:type="dxa" w:w="1234"/>
          </w:tcPr>
          <w:p>
            <w:r/>
            <w:r>
              <w:t>4</w:t>
            </w:r>
          </w:p>
        </w:tc>
        <w:tc>
          <w:tcPr>
            <w:tcW w:type="dxa" w:w="1234"/>
          </w:tcPr>
          <w:p>
            <w:r/>
            <w:r>
              <w:t>5</w:t>
            </w:r>
          </w:p>
        </w:tc>
        <w:tc>
          <w:tcPr>
            <w:tcW w:type="dxa" w:w="1234"/>
          </w:tcPr>
          <w:p>
            <w:r/>
            <w:r>
              <w:t>3</w:t>
            </w:r>
          </w:p>
        </w:tc>
        <w:tc>
          <w:tcPr>
            <w:tcW w:type="dxa" w:w="1234"/>
          </w:tcPr>
          <w:p>
            <w:r/>
            <w:r>
              <w:t>16</w:t>
            </w:r>
          </w:p>
        </w:tc>
      </w:tr>
      <w:tr>
        <w:tc>
          <w:tcPr>
            <w:tcW w:type="dxa" w:w="1234"/>
          </w:tcPr>
          <w:p>
            <w:r/>
            <w:r>
              <w:t>3</w:t>
            </w:r>
          </w:p>
        </w:tc>
        <w:tc>
          <w:tcPr>
            <w:tcW w:type="dxa" w:w="1234"/>
          </w:tcPr>
          <w:p>
            <w:r/>
            <w:r>
              <w:t>멤버십 재설계</w:t>
            </w:r>
          </w:p>
        </w:tc>
        <w:tc>
          <w:tcPr>
            <w:tcW w:type="dxa" w:w="1234"/>
          </w:tcPr>
          <w:p>
            <w:r/>
            <w:r>
              <w:t>3</w:t>
            </w:r>
          </w:p>
        </w:tc>
        <w:tc>
          <w:tcPr>
            <w:tcW w:type="dxa" w:w="1234"/>
          </w:tcPr>
          <w:p>
            <w:r/>
            <w:r>
              <w:t>4</w:t>
            </w:r>
          </w:p>
        </w:tc>
        <w:tc>
          <w:tcPr>
            <w:tcW w:type="dxa" w:w="1234"/>
          </w:tcPr>
          <w:p>
            <w:r/>
            <w:r>
              <w:t>4</w:t>
            </w:r>
          </w:p>
        </w:tc>
        <w:tc>
          <w:tcPr>
            <w:tcW w:type="dxa" w:w="1234"/>
          </w:tcPr>
          <w:p>
            <w:r/>
            <w:r>
              <w:t>4</w:t>
            </w:r>
          </w:p>
        </w:tc>
        <w:tc>
          <w:tcPr>
            <w:tcW w:type="dxa" w:w="1234"/>
          </w:tcPr>
          <w:p>
            <w:r/>
            <w:r>
              <w:t>15</w:t>
            </w:r>
          </w:p>
        </w:tc>
      </w:tr>
      <w:tr>
        <w:tc>
          <w:tcPr>
            <w:tcW w:type="dxa" w:w="1234"/>
          </w:tcPr>
          <w:p>
            <w:r/>
            <w:r>
              <w:t>4</w:t>
            </w:r>
          </w:p>
        </w:tc>
        <w:tc>
          <w:tcPr>
            <w:tcW w:type="dxa" w:w="1234"/>
          </w:tcPr>
          <w:p>
            <w:r/>
            <w:r>
              <w:t>물류·풀필먼트 사업화</w:t>
            </w:r>
          </w:p>
        </w:tc>
        <w:tc>
          <w:tcPr>
            <w:tcW w:type="dxa" w:w="1234"/>
          </w:tcPr>
          <w:p>
            <w:r/>
            <w:r>
              <w:t>4</w:t>
            </w:r>
          </w:p>
        </w:tc>
        <w:tc>
          <w:tcPr>
            <w:tcW w:type="dxa" w:w="1234"/>
          </w:tcPr>
          <w:p>
            <w:r/>
            <w:r>
              <w:t>3</w:t>
            </w:r>
          </w:p>
        </w:tc>
        <w:tc>
          <w:tcPr>
            <w:tcW w:type="dxa" w:w="1234"/>
          </w:tcPr>
          <w:p>
            <w:r/>
            <w:r>
              <w:t>4</w:t>
            </w:r>
          </w:p>
        </w:tc>
        <w:tc>
          <w:tcPr>
            <w:tcW w:type="dxa" w:w="1234"/>
          </w:tcPr>
          <w:p>
            <w:r/>
            <w:r>
              <w:t>3</w:t>
            </w:r>
          </w:p>
        </w:tc>
        <w:tc>
          <w:tcPr>
            <w:tcW w:type="dxa" w:w="1234"/>
          </w:tcPr>
          <w:p>
            <w:r/>
            <w:r>
              <w:t>14</w:t>
            </w:r>
          </w:p>
        </w:tc>
      </w:tr>
      <w:tr>
        <w:tc>
          <w:tcPr>
            <w:tcW w:type="dxa" w:w="1234"/>
          </w:tcPr>
          <w:p>
            <w:r/>
            <w:r>
              <w:t>5</w:t>
            </w:r>
          </w:p>
        </w:tc>
        <w:tc>
          <w:tcPr>
            <w:tcW w:type="dxa" w:w="1234"/>
          </w:tcPr>
          <w:p>
            <w:r/>
            <w:r>
              <w:t>점포 거점형 퀵커머스</w:t>
            </w:r>
          </w:p>
        </w:tc>
        <w:tc>
          <w:tcPr>
            <w:tcW w:type="dxa" w:w="1234"/>
          </w:tcPr>
          <w:p>
            <w:r/>
            <w:r>
              <w:t>4</w:t>
            </w:r>
          </w:p>
        </w:tc>
        <w:tc>
          <w:tcPr>
            <w:tcW w:type="dxa" w:w="1234"/>
          </w:tcPr>
          <w:p>
            <w:r/>
            <w:r>
              <w:t>2</w:t>
            </w:r>
          </w:p>
        </w:tc>
        <w:tc>
          <w:tcPr>
            <w:tcW w:type="dxa" w:w="1234"/>
          </w:tcPr>
          <w:p>
            <w:r/>
            <w:r>
              <w:t>4</w:t>
            </w:r>
          </w:p>
        </w:tc>
        <w:tc>
          <w:tcPr>
            <w:tcW w:type="dxa" w:w="1234"/>
          </w:tcPr>
          <w:p>
            <w:r/>
            <w:r>
              <w:t>3</w:t>
            </w:r>
          </w:p>
        </w:tc>
        <w:tc>
          <w:tcPr>
            <w:tcW w:type="dxa" w:w="1234"/>
          </w:tcPr>
          <w:p>
            <w:r/>
            <w:r>
              <w:t>13</w:t>
            </w:r>
          </w:p>
        </w:tc>
      </w:tr>
    </w:tbl>
    <w:p/>
    <w:p>
      <w:r>
        <w:t>순위 근거는 다음과 같음.</w:t>
      </w:r>
    </w:p>
    <w:p>
      <w:pPr>
        <w:pStyle w:val="ListBullet"/>
      </w:pPr>
      <w:r>
        <w:rPr>
          <w:b/>
        </w:rPr>
        <w:t>1위 리테일 미디어</w:t>
      </w:r>
      <w:r>
        <w:t>: 쿠팡 연 1조원+(추정)로 수익성이 검증된 유일한 고마진 신수익원임. 오프라인 지면은 광고 상품화 초기라 선점 여지가 크고, 기존 트래픽·데이터를 그대로 활용해 투자 부담이 가장 작음.</w:t>
      </w:r>
    </w:p>
    <w:p>
      <w:pPr>
        <w:pStyle w:val="ListBullet"/>
      </w:pPr>
      <w:r>
        <w:rPr>
          <w:b/>
        </w:rPr>
        <w:t>2위 PB·초저가 확장</w:t>
      </w:r>
      <w:r>
        <w:t>: 불황형 수요 흡수와 마진 확보를 동시 달성한 검증 완료 영역이며, 상품 기획력이라는 본업 역량과의 적합도가 가장 높음. K푸드 수출 옵션도 보유함. 품질 사고·제조사 갈등으로 리스크 점수는 중간임.</w:t>
      </w:r>
    </w:p>
    <w:p>
      <w:pPr>
        <w:pStyle w:val="ListBullet"/>
      </w:pPr>
      <w:r>
        <w:rPr>
          <w:b/>
        </w:rPr>
        <w:t>3위 멤버십 재설계</w:t>
      </w:r>
      <w:r>
        <w:t>: 와우 인상 성공으로 록인 효과가 입증되었고, 모든 신사업의 CAC·LTV 구조를 개선하는 토대 사업임. 단 혜택 나열형 설계는 실패하며, 시장성보다 설계 역량이 성패를 가름.</w:t>
      </w:r>
    </w:p>
    <w:p>
      <w:pPr>
        <w:pStyle w:val="ListBullet"/>
      </w:pPr>
      <w:r>
        <w:rPr>
          <w:b/>
        </w:rPr>
        <w:t>4위 물류·풀필먼트 사업화</w:t>
      </w:r>
      <w:r>
        <w:t>: 수익화 경로는 열렸으나 전문 3PL과의 원가 경쟁으로 수익성 점수가 낮음. 자사 물량으로 고정비를 흡수한 인프라의 특화 영역 한정 진입이 조건임.</w:t>
      </w:r>
    </w:p>
    <w:p>
      <w:pPr>
        <w:pStyle w:val="ListBullet"/>
      </w:pPr>
      <w:r>
        <w:rPr>
          <w:b/>
        </w:rPr>
        <w:t>5위 점포 거점형 퀵커머스</w:t>
      </w:r>
      <w:r>
        <w:t>: 시장 약 1~2조원으로 성장성은 확인되었으나 수익성 검증이 진행형임. 기존 점포망 활용 시 적합도가 높아 포함하되, 도심 고밀도 상권 파일럿 한정의 조건부 진입임.</w:t>
      </w:r>
    </w:p>
    <w:p>
      <w:r>
        <w:t>차순위인 리커머스·해외 진출·체험형 리테일은 수익화 구조 또는 투자회수 확실성이 낮아 제외함. 완전 무인점포·범용 종합몰 신규 진입은 현재 비용 구조와 경쟁 강도에서 성립하지 않아 기각함.</w:t>
      </w:r>
    </w:p>
    <w:p>
      <w:pPr>
        <w:pStyle w:val="Heading1"/>
      </w:pPr>
      <w:r>
        <w:t>Ⅵ. 신사업 추진 전략 로드맵</w:t>
      </w:r>
    </w:p>
    <w:p>
      <w:pPr>
        <w:pStyle w:val="Heading2"/>
      </w:pPr>
      <w:r>
        <w:t>1. 단기 전략 (1년)</w:t>
      </w:r>
    </w:p>
    <w:p>
      <w:pPr>
        <w:pStyle w:val="Heading3"/>
      </w:pPr>
      <w:r>
        <w:t>1) 리테일 미디어 파일럿</w:t>
      </w:r>
    </w:p>
    <w:p>
      <w:r>
        <w:t>앱·온라인몰 지면의 광고 상품화부터 개시하고, 매장 사이니지 결합은 측정 체계 확보 후 확대함.</w:t>
      </w:r>
    </w:p>
    <w:p>
      <w:pPr>
        <w:pStyle w:val="ListBullet"/>
      </w:pPr>
      <w:r>
        <w:rPr>
          <w:b/>
        </w:rPr>
        <w:t>실행 단계</w:t>
      </w:r>
      <w:r>
        <w:t>: 1단계 자사 앱·온라인몰 지면 광고 상품화 → 2단계 구매 데이터 기반 타기팅·성과 측정 체계 구축 → 3단계 매장 사이니지 결합·외부 광고주 확대</w:t>
      </w:r>
    </w:p>
    <w:p>
      <w:pPr>
        <w:pStyle w:val="ListBullet"/>
      </w:pPr>
      <w:r>
        <w:rPr>
          <w:b/>
        </w:rPr>
        <w:t>기대 효과</w:t>
      </w:r>
      <w:r>
        <w:t>: 거래 마진 대비 고마진 수익원 확보, 광고 성과 데이터의 상품 기획 환류</w:t>
      </w:r>
    </w:p>
    <w:p>
      <w:pPr>
        <w:pStyle w:val="ListBullet"/>
      </w:pPr>
      <w:r>
        <w:rPr>
          <w:b/>
        </w:rPr>
        <w:t>리스크</w:t>
      </w:r>
      <w:r>
        <w:t>: 오프라인 전환 측정 체계 미비, 과도한 광고 노출로 고객 경험 훼손</w:t>
      </w:r>
    </w:p>
    <w:p>
      <w:pPr>
        <w:pStyle w:val="ListBullet"/>
      </w:pPr>
      <w:r>
        <w:rPr>
          <w:b/>
        </w:rPr>
        <w:t>KPI</w:t>
      </w:r>
      <w:r>
        <w:t>: 광고 매출액, 광고주 수, 지면 판매율, 전환 측정 커버리지</w:t>
      </w:r>
    </w:p>
    <w:p>
      <w:pPr>
        <w:pStyle w:val="Heading3"/>
      </w:pPr>
      <w:r>
        <w:t>2) 멤버십 재설계</w:t>
      </w:r>
    </w:p>
    <w:p>
      <w:r>
        <w:t>계열사 혜택 나열형 구조를 폐기하고, 고빈도 사용 혜택(배송·할인·콘텐츠) 중심의 밀도형 번들로 재설계함.</w:t>
      </w:r>
    </w:p>
    <w:p>
      <w:r>
        <w:t>와우의 교훈은 혜택 개수가 아니라 "이탈하지 못할 만큼의 체감 밀도"임.</w:t>
      </w:r>
    </w:p>
    <w:p>
      <w:pPr>
        <w:pStyle w:val="ListBullet"/>
      </w:pPr>
      <w:r>
        <w:rPr>
          <w:b/>
        </w:rPr>
        <w:t>실행 단계</w:t>
      </w:r>
      <w:r>
        <w:t>: 1단계 회원 데이터 기반 혜택 사용률 분석 → 2단계 저사용 혜택 정리·핵심 혜택 집중 → 3단계 외부 제휴(콘텐츠 등) 결합 검토</w:t>
      </w:r>
    </w:p>
    <w:p>
      <w:pPr>
        <w:pStyle w:val="ListBullet"/>
      </w:pPr>
      <w:r>
        <w:rPr>
          <w:b/>
        </w:rPr>
        <w:t>기대 효과</w:t>
      </w:r>
      <w:r>
        <w:t>: 구매 빈도·교차 구매 상승, CAC 절감과 LTV 개선</w:t>
      </w:r>
    </w:p>
    <w:p>
      <w:pPr>
        <w:pStyle w:val="ListBullet"/>
      </w:pPr>
      <w:r>
        <w:rPr>
          <w:b/>
        </w:rPr>
        <w:t>리스크</w:t>
      </w:r>
      <w:r>
        <w:t>: 혜택 원가 증가 대비 록인 효과 미달, 회비 저항</w:t>
      </w:r>
    </w:p>
    <w:p>
      <w:pPr>
        <w:pStyle w:val="ListBullet"/>
      </w:pPr>
      <w:r>
        <w:rPr>
          <w:b/>
        </w:rPr>
        <w:t>KPI</w:t>
      </w:r>
      <w:r>
        <w:t>: 유료 회원 수, 회원 재구매율, 회원·비회원 구매 빈도 격차, 혜택 원가율</w:t>
      </w:r>
    </w:p>
    <w:p>
      <w:pPr>
        <w:pStyle w:val="Heading3"/>
      </w:pPr>
      <w:r>
        <w:t>3) 기존 자산 활용 실험</w:t>
      </w:r>
    </w:p>
    <w:p>
      <w:r>
        <w:t>신규 투자 없이 기존 자산으로 검증 가능한 실험을 1년 내 병행함. 점포의 퀵커머스 거점화 파일럿(도심 고밀도 상권 한정), 심야 하이브리드 무인 전환, AI 수요예측 발주의 전사 확산이 대상임.</w:t>
      </w:r>
    </w:p>
    <w:p>
      <w:r>
        <w:t>공통 원칙은 단일 점포·단일 권역 검증 후 확산임.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/>
              </w:rPr>
            </w:r>
            <w:r>
              <w:rPr>
                <w:b/>
              </w:rPr>
              <w:t>과제</w:t>
            </w:r>
          </w:p>
        </w:tc>
        <w:tc>
          <w:tcPr>
            <w:tcW w:type="dxa" w:w="2160"/>
          </w:tcPr>
          <w:p>
            <w:r>
              <w:rPr>
                <w:b/>
              </w:rPr>
            </w:r>
            <w:r>
              <w:rPr>
                <w:b/>
              </w:rPr>
              <w:t>실행 방식</w:t>
            </w:r>
          </w:p>
        </w:tc>
        <w:tc>
          <w:tcPr>
            <w:tcW w:type="dxa" w:w="2160"/>
          </w:tcPr>
          <w:p>
            <w:r>
              <w:rPr>
                <w:b/>
              </w:rPr>
            </w:r>
            <w:r>
              <w:rPr>
                <w:b/>
              </w:rPr>
              <w:t>기대 효과</w:t>
            </w:r>
          </w:p>
        </w:tc>
        <w:tc>
          <w:tcPr>
            <w:tcW w:type="dxa" w:w="2160"/>
          </w:tcPr>
          <w:p>
            <w:r>
              <w:rPr>
                <w:b/>
              </w:rPr>
            </w:r>
            <w:r>
              <w:rPr>
                <w:b/>
              </w:rPr>
              <w:t>핵심 KPI</w:t>
            </w:r>
          </w:p>
        </w:tc>
      </w:tr>
      <w:tr>
        <w:tc>
          <w:tcPr>
            <w:tcW w:type="dxa" w:w="2160"/>
          </w:tcPr>
          <w:p>
            <w:r/>
            <w:r>
              <w:t>리테일 미디어 파일럿</w:t>
            </w:r>
          </w:p>
        </w:tc>
        <w:tc>
          <w:tcPr>
            <w:tcW w:type="dxa" w:w="2160"/>
          </w:tcPr>
          <w:p>
            <w:r/>
            <w:r>
              <w:t>자사 지면 광고 상품화→측정 체계</w:t>
            </w:r>
          </w:p>
        </w:tc>
        <w:tc>
          <w:tcPr>
            <w:tcW w:type="dxa" w:w="2160"/>
          </w:tcPr>
          <w:p>
            <w:r/>
            <w:r>
              <w:t>고마진 수익원 신설</w:t>
            </w:r>
          </w:p>
        </w:tc>
        <w:tc>
          <w:tcPr>
            <w:tcW w:type="dxa" w:w="2160"/>
          </w:tcPr>
          <w:p>
            <w:r/>
            <w:r>
              <w:t>광고 매출, 광고주 수</w:t>
            </w:r>
          </w:p>
        </w:tc>
      </w:tr>
      <w:tr>
        <w:tc>
          <w:tcPr>
            <w:tcW w:type="dxa" w:w="2160"/>
          </w:tcPr>
          <w:p>
            <w:r/>
            <w:r>
              <w:t>멤버십 재설계</w:t>
            </w:r>
          </w:p>
        </w:tc>
        <w:tc>
          <w:tcPr>
            <w:tcW w:type="dxa" w:w="2160"/>
          </w:tcPr>
          <w:p>
            <w:r/>
            <w:r>
              <w:t>혜택 밀도형 번들 개편</w:t>
            </w:r>
          </w:p>
        </w:tc>
        <w:tc>
          <w:tcPr>
            <w:tcW w:type="dxa" w:w="2160"/>
          </w:tcPr>
          <w:p>
            <w:r/>
            <w:r>
              <w:t>록인 강화, LTV 개선</w:t>
            </w:r>
          </w:p>
        </w:tc>
        <w:tc>
          <w:tcPr>
            <w:tcW w:type="dxa" w:w="2160"/>
          </w:tcPr>
          <w:p>
            <w:r/>
            <w:r>
              <w:t>재구매율, 혜택 원가율</w:t>
            </w:r>
          </w:p>
        </w:tc>
      </w:tr>
      <w:tr>
        <w:tc>
          <w:tcPr>
            <w:tcW w:type="dxa" w:w="2160"/>
          </w:tcPr>
          <w:p>
            <w:r/>
            <w:r>
              <w:t>자산 활용 실험</w:t>
            </w:r>
          </w:p>
        </w:tc>
        <w:tc>
          <w:tcPr>
            <w:tcW w:type="dxa" w:w="2160"/>
          </w:tcPr>
          <w:p>
            <w:r/>
            <w:r>
              <w:t>점포 거점 퀵커머스·무인 전환·AI 발주</w:t>
            </w:r>
          </w:p>
        </w:tc>
        <w:tc>
          <w:tcPr>
            <w:tcW w:type="dxa" w:w="2160"/>
          </w:tcPr>
          <w:p>
            <w:r/>
            <w:r>
              <w:t>저비용 검증, 운영비 절감</w:t>
            </w:r>
          </w:p>
        </w:tc>
        <w:tc>
          <w:tcPr>
            <w:tcW w:type="dxa" w:w="2160"/>
          </w:tcPr>
          <w:p>
            <w:r/>
            <w:r>
              <w:t>파일럿 단위 경제성, 폐기율·결품률</w:t>
            </w:r>
          </w:p>
        </w:tc>
      </w:tr>
    </w:tbl>
    <w:p/>
    <w:p>
      <w:r>
        <w:t>1년차의 목표는 매출 규모가 아니라 단위 경제성의 증명임. 검증 실패 실험은 즉시 종료하고 재원을 회수함.</w:t>
      </w:r>
    </w:p>
    <w:p>
      <w:pPr>
        <w:pStyle w:val="Heading2"/>
      </w:pPr>
      <w:r>
        <w:t>2. 중기 전략 (3년)</w:t>
      </w:r>
    </w:p>
    <w:p>
      <w:pPr>
        <w:pStyle w:val="Heading3"/>
      </w:pPr>
      <w:r>
        <w:t>1) 물류·풀필먼트 사업화</w:t>
      </w:r>
    </w:p>
    <w:p>
      <w:r>
        <w:t>단기 파일럿에서 검증된 물류 역량을 외부 판매로 전환함. 자사 커머스와 시너지가 있는 범위로 한정하고, 범용 3PL 정면 경쟁은 회피함.</w:t>
      </w:r>
    </w:p>
    <w:p>
      <w:pPr>
        <w:pStyle w:val="ListBullet"/>
      </w:pPr>
      <w:r>
        <w:rPr>
          <w:b/>
        </w:rPr>
        <w:t>실행 단계</w:t>
      </w:r>
      <w:r>
        <w:t>: 1단계 자사 물량 기반 가동률·원가 구조 정비 → 2단계 입점 셀러 대상 풀필먼트 개방 → 3단계 콜드체인·즉시배송 특화 수수료 사업 확대</w:t>
      </w:r>
    </w:p>
    <w:p>
      <w:pPr>
        <w:pStyle w:val="ListBullet"/>
      </w:pPr>
      <w:r>
        <w:rPr>
          <w:b/>
        </w:rPr>
        <w:t>기대 효과</w:t>
      </w:r>
      <w:r>
        <w:t>: 물류 고정비의 수익 전환, 셀러 록인 강화</w:t>
      </w:r>
    </w:p>
    <w:p>
      <w:pPr>
        <w:pStyle w:val="ListBullet"/>
      </w:pPr>
      <w:r>
        <w:rPr>
          <w:b/>
        </w:rPr>
        <w:t>리스크</w:t>
      </w:r>
      <w:r>
        <w:t>: 전문 물류기업과의 원가 경쟁, 외부 물량 변동성</w:t>
      </w:r>
    </w:p>
    <w:p>
      <w:pPr>
        <w:pStyle w:val="ListBullet"/>
      </w:pPr>
      <w:r>
        <w:rPr>
          <w:b/>
        </w:rPr>
        <w:t>KPI</w:t>
      </w:r>
      <w:r>
        <w:t>: 외부 물량 비중, 풀필먼트 수수료 매출, 물류센터 가동률, 배송 원가율</w:t>
      </w:r>
    </w:p>
    <w:p>
      <w:pPr>
        <w:pStyle w:val="Heading3"/>
      </w:pPr>
      <w:r>
        <w:t>2) 데이터·AI 역량 내재화</w:t>
      </w:r>
    </w:p>
    <w:p>
      <w:r>
        <w:t>채널·계열사별로 분절된 데이터를 통합 고객 뷰로 결합하는 것이 중기 최우선 과제임. 데이터 통합 없이는 광고 타기팅도, 멤버십 최적화도, 개인화 추천도 성립하지 않음.</w:t>
      </w:r>
    </w:p>
    <w:p>
      <w:pPr>
        <w:pStyle w:val="ListBullet"/>
      </w:pPr>
      <w:r>
        <w:rPr>
          <w:b/>
        </w:rPr>
        <w:t>실행 단계</w:t>
      </w:r>
      <w:r>
        <w:t>: 1단계 통합 고객 데이터 기반 구축 → 2단계 AI 수요예측·개인화의 전사 표준화 → 3단계 생성형 AI 접점(상품 정보·상담·탐색) 적용</w:t>
      </w:r>
    </w:p>
    <w:p>
      <w:pPr>
        <w:pStyle w:val="ListBullet"/>
      </w:pPr>
      <w:r>
        <w:rPr>
          <w:b/>
        </w:rPr>
        <w:t>기대 효과</w:t>
      </w:r>
      <w:r>
        <w:t>: 폐기율·결품률 개선, 광고 타기팅 정밀도 상승, 에이전트 커머스 국면 대비</w:t>
      </w:r>
    </w:p>
    <w:p>
      <w:pPr>
        <w:pStyle w:val="ListBullet"/>
      </w:pPr>
      <w:r>
        <w:rPr>
          <w:b/>
        </w:rPr>
        <w:t>리스크</w:t>
      </w:r>
      <w:r>
        <w:t>: 데이터 활용 동의·개인정보 규제, ROI 정량화 지연</w:t>
      </w:r>
    </w:p>
    <w:p>
      <w:pPr>
        <w:pStyle w:val="ListBullet"/>
      </w:pPr>
      <w:r>
        <w:rPr>
          <w:b/>
        </w:rPr>
        <w:t>KPI</w:t>
      </w:r>
      <w:r>
        <w:t>: 통합 프로필 커버리지, AI 발주 적용 점포 비중, 추천 기여 매출 비중</w:t>
      </w:r>
    </w:p>
    <w:p>
      <w:pPr>
        <w:pStyle w:val="Heading3"/>
      </w:pPr>
      <w:r>
        <w:t>3) 카테고리 확장</w:t>
      </w:r>
    </w:p>
    <w:p>
      <w:r>
        <w:t>카테고리 강자 4사의 공통 공식 — 지배력 확보 후 인접 확장 — 을 적용함. 인접 확장은 고마진·고빈도·소형 상품이 유리하며, 시니어·케어푸드·펫은 지배적 사업자가 없는 공백 영역임.</w:t>
      </w:r>
    </w:p>
    <w:p>
      <w:pPr>
        <w:pStyle w:val="ListBullet"/>
      </w:pPr>
      <w:r>
        <w:rPr>
          <w:b/>
        </w:rPr>
        <w:t>실행 단계</w:t>
      </w:r>
      <w:r>
        <w:t>: 1단계 기존 채널 내 특화 존·PB로 저비용 검증 → 2단계 전용 브랜드·전문관 확대 → 3단계 수직 계열화 또는 제휴 확장</w:t>
      </w:r>
    </w:p>
    <w:p>
      <w:pPr>
        <w:pStyle w:val="ListBullet"/>
      </w:pPr>
      <w:r>
        <w:rPr>
          <w:b/>
        </w:rPr>
        <w:t>기대 효과</w:t>
      </w:r>
      <w:r>
        <w:t>: 정체 본업에 신규 수요 결합, 공백 카테고리 선점</w:t>
      </w:r>
    </w:p>
    <w:p>
      <w:pPr>
        <w:pStyle w:val="ListBullet"/>
      </w:pPr>
      <w:r>
        <w:rPr>
          <w:b/>
        </w:rPr>
        <w:t>리스크</w:t>
      </w:r>
      <w:r>
        <w:t>: 본업 정체성 희석, 니치 시장의 규모 한계</w:t>
      </w:r>
    </w:p>
    <w:p>
      <w:pPr>
        <w:pStyle w:val="ListBullet"/>
      </w:pPr>
      <w:r>
        <w:rPr>
          <w:b/>
        </w:rPr>
        <w:t>KPI</w:t>
      </w:r>
      <w:r>
        <w:t>: 신규 카테고리 매출 비중, 카테고리별 공헌이익, 재구매율</w:t>
      </w:r>
    </w:p>
    <w:p>
      <w:pPr>
        <w:pStyle w:val="Heading2"/>
      </w:pPr>
      <w:r>
        <w:t>3. 장기 전략 (5년)</w:t>
      </w:r>
    </w:p>
    <w:p>
      <w:pPr>
        <w:pStyle w:val="Heading3"/>
      </w:pPr>
      <w:r>
        <w:t>1) 플랫폼 생태계 구축</w:t>
      </w:r>
    </w:p>
    <w:p>
      <w:r>
        <w:t>장기 목표는 개별 사업의 합이 아니라 생태계임. 경쟁 단위가 '점포 대 점포'에서 '생태계 대 생태계'로 이동했으므로, 3층 수익 구조(커머스–물류–광고) 위에 멤버십 록인을 결합한 자체 생태계를 완성함.</w:t>
      </w:r>
    </w:p>
    <w:p>
      <w:r>
        <w:t>실행의 핵심은 순서임. 단기의 리테일 미디어·멤버십, 중기의 물류 사업화·데이터 통합이 각각 생태계의 층을 이루며, 5년차에는 층 간 교차 판매와 데이터 환류가 작동해야 함.</w:t>
      </w:r>
    </w:p>
    <w:p>
      <w:pPr>
        <w:pStyle w:val="ListBullet"/>
      </w:pPr>
      <w:r>
        <w:rPr>
          <w:b/>
        </w:rPr>
        <w:t>기대 효과</w:t>
      </w:r>
      <w:r>
        <w:t>: 거래액 성장 없이도 이익이 성장하는 구조 완성</w:t>
      </w:r>
    </w:p>
    <w:p>
      <w:pPr>
        <w:pStyle w:val="ListBullet"/>
      </w:pPr>
      <w:r>
        <w:rPr>
          <w:b/>
        </w:rPr>
        <w:t>리스크</w:t>
      </w:r>
      <w:r>
        <w:t>: 생태계 완성 전의 규제 강화, 플랫폼 양강의 록인 심화</w:t>
      </w:r>
    </w:p>
    <w:p>
      <w:pPr>
        <w:pStyle w:val="ListBullet"/>
      </w:pPr>
      <w:r>
        <w:rPr>
          <w:b/>
        </w:rPr>
        <w:t>KPI</w:t>
      </w:r>
      <w:r>
        <w:t>: 비상품 수익(광고·구독·수수료) 비중, 생태계 내 교차 구매율</w:t>
      </w:r>
    </w:p>
    <w:p>
      <w:pPr>
        <w:pStyle w:val="Heading3"/>
      </w:pPr>
      <w:r>
        <w:t>2) 해외 시장 확장</w:t>
      </w:r>
    </w:p>
    <w:p>
      <w:r>
        <w:t>내수 총량 정체를 전제하면 5년 시계에서 해외는 필수 옵션임. 검증된 경로는 저자본 모델 우선임 — 역직구→마스터 프랜차이즈→직접 진출의 단계 구조를 따름.</w:t>
      </w:r>
    </w:p>
    <w:p>
      <w:pPr>
        <w:pStyle w:val="ListBullet"/>
      </w:pPr>
      <w:r>
        <w:rPr>
          <w:b/>
        </w:rPr>
        <w:t>실행 단계</w:t>
      </w:r>
      <w:r>
        <w:t>: 1단계 K뷰티·K푸드 후광 시장에 역직구 개시 → 2단계 PB·포맷의 마스터 프랜차이즈 수출 → 3단계 성과 시장 한정 직접 투자</w:t>
      </w:r>
    </w:p>
    <w:p>
      <w:pPr>
        <w:pStyle w:val="ListBullet"/>
      </w:pPr>
      <w:r>
        <w:rPr>
          <w:b/>
        </w:rPr>
        <w:t>기대 효과</w:t>
      </w:r>
      <w:r>
        <w:t>: 내수 정체 우회, 운영 역량의 상품화, 로열티형 반복 수익</w:t>
      </w:r>
    </w:p>
    <w:p>
      <w:pPr>
        <w:pStyle w:val="ListBullet"/>
      </w:pPr>
      <w:r>
        <w:rPr>
          <w:b/>
        </w:rPr>
        <w:t>리스크</w:t>
      </w:r>
      <w:r>
        <w:t>: 국가별 규제·물류 인프라 부담, 직접 진출 시 회수 장기화</w:t>
      </w:r>
    </w:p>
    <w:p>
      <w:pPr>
        <w:pStyle w:val="ListBullet"/>
      </w:pPr>
      <w:r>
        <w:rPr>
          <w:b/>
        </w:rPr>
        <w:t>KPI</w:t>
      </w:r>
      <w:r>
        <w:t>: 해외 매출·로열티 수익, 역직구 거래액, 해외 점포 수</w:t>
      </w:r>
    </w:p>
    <w:p>
      <w:pPr>
        <w:pStyle w:val="Heading2"/>
      </w:pPr>
      <w:r>
        <w:t>4. 조직·투자 전략</w:t>
      </w:r>
    </w:p>
    <w:p>
      <w:pPr>
        <w:pStyle w:val="Heading3"/>
      </w:pPr>
      <w:r>
        <w:t>1) 신사업 조직 설계</w:t>
      </w:r>
    </w:p>
    <w:p>
      <w:r>
        <w:t>신사업 조직은 본업 손익과 분리된 전담 조직으로 설계함. 본업 KPI로 신사업을 평가하면 파일럿 단계에서 고사함.</w:t>
      </w:r>
    </w:p>
    <w:p>
      <w:r>
        <w:t>단 자산 결합이 전제이므로 점포·물류·데이터 부서와의 연결 권한을 조직 설계에 내장함.</w:t>
      </w:r>
    </w:p>
    <w:p>
      <w:r>
        <w:t>운영 원칙은 세 가지임. 단계별 관문(stage-gate) 승인 — 파일럿→확산→스케일업 각 단계에서 단위 경제성 증명을 통과 조건으로 함. 철수 기준의 사전 명문화 — 롯데온 사례대로 늦은 철수가 가장 비싼 실패임. 집객형과 수익형의 목표 지표 분리 — 같은 잣대로 평가하지 않음.</w:t>
      </w:r>
    </w:p>
    <w:p>
      <w:pPr>
        <w:pStyle w:val="Heading3"/>
      </w:pPr>
      <w:r>
        <w:t>2) 파트너십·인수 전략</w:t>
      </w:r>
    </w:p>
    <w:p>
      <w:r>
        <w:t>진입 방식은 자체 구축·제휴·인수의 비교로 결정함. 최근 3년의 검증 결과, 이길 수 없는 영역의 자체 구축은 실패했고(롯데온), 제휴는 성과를 냄(CJ대한통운 동맹, 오카도 기술 도입, 알리바바 JV).</w:t>
      </w:r>
    </w:p>
    <w:p>
      <w:r>
        <w:t>판단 기준은 다음과 같음. 핵심 차별화 자산(데이터·고객 접점)은 자체 구축 — 외부화하면 록인의 근거가 사라짐. 규모의 경제 영역(물류·기술 인프라)은 제휴 — 투자회수가 짧고 철수 비용이 낮음. 인수는 시간을 사는 수단으로 한정하되, 홈플러스를 반면교사로 레버리지 의존 인수는 배제함.</w:t>
      </w:r>
    </w:p>
    <w:p>
      <w:r>
        <w:t>C-커머스 제휴는 조건부 옵션임. 데이터 보호 범위와 셀러 생태계 통제권을 사전 확정할 수 있는 경우에만 검토함.</w:t>
      </w:r>
    </w:p>
    <w:p>
      <w:pPr>
        <w:pStyle w:val="Heading3"/>
      </w:pPr>
      <w:r>
        <w:t>3) 투자 우선순위 매트릭스</w:t>
      </w:r>
    </w:p>
    <w:p>
      <w:r>
        <w:t>투자 배분은 수익성 검증 수준과 자산 적합도의 2축으로 결정함.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/>
              </w:rPr>
            </w:r>
            <w:r>
              <w:rPr>
                <w:b/>
              </w:rPr>
              <w:t>구분</w:t>
            </w:r>
          </w:p>
        </w:tc>
        <w:tc>
          <w:tcPr>
            <w:tcW w:type="dxa" w:w="2160"/>
          </w:tcPr>
          <w:p>
            <w:r>
              <w:rPr>
                <w:b/>
              </w:rPr>
            </w:r>
            <w:r>
              <w:rPr>
                <w:b/>
              </w:rPr>
              <w:t>검증 완료 영역</w:t>
            </w:r>
          </w:p>
        </w:tc>
        <w:tc>
          <w:tcPr>
            <w:tcW w:type="dxa" w:w="2160"/>
          </w:tcPr>
          <w:p>
            <w:r>
              <w:rPr>
                <w:b/>
              </w:rPr>
            </w:r>
            <w:r>
              <w:rPr>
                <w:b/>
              </w:rPr>
              <w:t>검증 진행 영역</w:t>
            </w:r>
          </w:p>
        </w:tc>
        <w:tc>
          <w:tcPr>
            <w:tcW w:type="dxa" w:w="2160"/>
          </w:tcPr>
          <w:p>
            <w:r>
              <w:rPr>
                <w:b/>
              </w:rPr>
            </w:r>
            <w:r>
              <w:rPr>
                <w:b/>
              </w:rPr>
              <w:t>미검증·부적합 영역</w:t>
            </w:r>
          </w:p>
        </w:tc>
      </w:tr>
      <w:tr>
        <w:tc>
          <w:tcPr>
            <w:tcW w:type="dxa" w:w="2160"/>
          </w:tcPr>
          <w:p>
            <w:r/>
            <w:r>
              <w:t>해당 사업</w:t>
            </w:r>
          </w:p>
        </w:tc>
        <w:tc>
          <w:tcPr>
            <w:tcW w:type="dxa" w:w="2160"/>
          </w:tcPr>
          <w:p>
            <w:r/>
            <w:r>
              <w:t>리테일 미디어, PB, 멤버십, AI 수요예측</w:t>
            </w:r>
          </w:p>
        </w:tc>
        <w:tc>
          <w:tcPr>
            <w:tcW w:type="dxa" w:w="2160"/>
          </w:tcPr>
          <w:p>
            <w:r/>
            <w:r>
              <w:t>점포 거점 퀵커머스, 체험형, 리커머스, 해외</w:t>
            </w:r>
          </w:p>
        </w:tc>
        <w:tc>
          <w:tcPr>
            <w:tcW w:type="dxa" w:w="2160"/>
          </w:tcPr>
          <w:p>
            <w:r/>
            <w:r>
              <w:t>완전 무인점포, 범용 종합몰, 다크스토어형</w:t>
            </w:r>
          </w:p>
        </w:tc>
      </w:tr>
      <w:tr>
        <w:tc>
          <w:tcPr>
            <w:tcW w:type="dxa" w:w="2160"/>
          </w:tcPr>
          <w:p>
            <w:r/>
            <w:r>
              <w:t>투자 원칙</w:t>
            </w:r>
          </w:p>
        </w:tc>
        <w:tc>
          <w:tcPr>
            <w:tcW w:type="dxa" w:w="2160"/>
          </w:tcPr>
          <w:p>
            <w:r/>
            <w:r>
              <w:t>우선 배분, 전사 확산</w:t>
            </w:r>
          </w:p>
        </w:tc>
        <w:tc>
          <w:tcPr>
            <w:tcW w:type="dxa" w:w="2160"/>
          </w:tcPr>
          <w:p>
            <w:r/>
            <w:r>
              <w:t>파일럿 한정 소액, 관문 통과 시 증액</w:t>
            </w:r>
          </w:p>
        </w:tc>
        <w:tc>
          <w:tcPr>
            <w:tcW w:type="dxa" w:w="2160"/>
          </w:tcPr>
          <w:p>
            <w:r/>
            <w:r>
              <w:t>보류 또는 기각</w:t>
            </w:r>
          </w:p>
        </w:tc>
      </w:tr>
      <w:tr>
        <w:tc>
          <w:tcPr>
            <w:tcW w:type="dxa" w:w="2160"/>
          </w:tcPr>
          <w:p>
            <w:r/>
            <w:r>
              <w:t>재원 성격</w:t>
            </w:r>
          </w:p>
        </w:tc>
        <w:tc>
          <w:tcPr>
            <w:tcW w:type="dxa" w:w="2160"/>
          </w:tcPr>
          <w:p>
            <w:r/>
            <w:r>
              <w:t>본업 현금흐름 내 경상 투자</w:t>
            </w:r>
          </w:p>
        </w:tc>
        <w:tc>
          <w:tcPr>
            <w:tcW w:type="dxa" w:w="2160"/>
          </w:tcPr>
          <w:p>
            <w:r/>
            <w:r>
              <w:t>신사업 예산 상한 내 실험 투자</w:t>
            </w:r>
          </w:p>
        </w:tc>
        <w:tc>
          <w:tcPr>
            <w:tcW w:type="dxa" w:w="2160"/>
          </w:tcPr>
          <w:p>
            <w:r/>
            <w:r>
              <w:t>—</w:t>
            </w:r>
          </w:p>
        </w:tc>
      </w:tr>
      <w:tr>
        <w:tc>
          <w:tcPr>
            <w:tcW w:type="dxa" w:w="2160"/>
          </w:tcPr>
          <w:p>
            <w:r/>
            <w:r>
              <w:t>회수 관점</w:t>
            </w:r>
          </w:p>
        </w:tc>
        <w:tc>
          <w:tcPr>
            <w:tcW w:type="dxa" w:w="2160"/>
          </w:tcPr>
          <w:p>
            <w:r/>
            <w:r>
              <w:t>단기 회수(1~2년 시계)</w:t>
            </w:r>
          </w:p>
        </w:tc>
        <w:tc>
          <w:tcPr>
            <w:tcW w:type="dxa" w:w="2160"/>
          </w:tcPr>
          <w:p>
            <w:r/>
            <w:r>
              <w:t>중기 회수(3년+ 시계), 철수 기준 병행</w:t>
            </w:r>
          </w:p>
        </w:tc>
        <w:tc>
          <w:tcPr>
            <w:tcW w:type="dxa" w:w="2160"/>
          </w:tcPr>
          <w:p>
            <w:r/>
            <w:r>
              <w:t>—</w:t>
            </w:r>
          </w:p>
        </w:tc>
      </w:tr>
    </w:tbl>
    <w:p/>
    <w:p>
      <w:r>
        <w:t>투자 총액은 본업 현금흐름 범위 내로 상한을 설정하고 차입 의존 확장을 배제함.</w:t>
      </w:r>
    </w:p>
    <w:p>
      <w:pPr>
        <w:pStyle w:val="Heading2"/>
      </w:pPr>
      <w:r>
        <w:t>5. 최종 전략 제언</w:t>
      </w:r>
    </w:p>
    <w:p>
      <w:pPr>
        <w:pStyle w:val="Heading3"/>
      </w:pPr>
      <w:r>
        <w:t>1) 진입 vs 관망 판단 기준</w:t>
      </w:r>
    </w:p>
    <w:p>
      <w:r>
        <w:t>모든 신사업 후보에 아래 기준을 공통 적용함. 기준 미달 사업은 시장이 유망해도 관망함.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</w:r>
            <w:r>
              <w:rPr>
                <w:b/>
              </w:rPr>
              <w:t>판단 기준</w:t>
            </w:r>
          </w:p>
        </w:tc>
        <w:tc>
          <w:tcPr>
            <w:tcW w:type="dxa" w:w="2880"/>
          </w:tcPr>
          <w:p>
            <w:r>
              <w:rPr>
                <w:b/>
              </w:rPr>
            </w:r>
            <w:r>
              <w:rPr>
                <w:b/>
              </w:rPr>
              <w:t>진입 조건</w:t>
            </w:r>
          </w:p>
        </w:tc>
        <w:tc>
          <w:tcPr>
            <w:tcW w:type="dxa" w:w="2880"/>
          </w:tcPr>
          <w:p>
            <w:r>
              <w:rPr>
                <w:b/>
              </w:rPr>
            </w:r>
            <w:r>
              <w:rPr>
                <w:b/>
              </w:rPr>
              <w:t>관망·기각 조건</w:t>
            </w:r>
          </w:p>
        </w:tc>
      </w:tr>
      <w:tr>
        <w:tc>
          <w:tcPr>
            <w:tcW w:type="dxa" w:w="2880"/>
          </w:tcPr>
          <w:p>
            <w:r/>
            <w:r>
              <w:t>수익모델 검증</w:t>
            </w:r>
          </w:p>
        </w:tc>
        <w:tc>
          <w:tcPr>
            <w:tcW w:type="dxa" w:w="2880"/>
          </w:tcPr>
          <w:p>
            <w:r/>
            <w:r>
              <w:t>검증 사례 존재, 반복 수익 구조</w:t>
            </w:r>
          </w:p>
        </w:tc>
        <w:tc>
          <w:tcPr>
            <w:tcW w:type="dxa" w:w="2880"/>
          </w:tcPr>
          <w:p>
            <w:r/>
            <w:r>
              <w:t>단위 경제성 미검증, 자본 소모전 구도</w:t>
            </w:r>
          </w:p>
        </w:tc>
      </w:tr>
      <w:tr>
        <w:tc>
          <w:tcPr>
            <w:tcW w:type="dxa" w:w="2880"/>
          </w:tcPr>
          <w:p>
            <w:r/>
            <w:r>
              <w:t>자산 결합</w:t>
            </w:r>
          </w:p>
        </w:tc>
        <w:tc>
          <w:tcPr>
            <w:tcW w:type="dxa" w:w="2880"/>
          </w:tcPr>
          <w:p>
            <w:r/>
            <w:r>
              <w:t>점포·물류·데이터·고객 중 2개 이상 활용</w:t>
            </w:r>
          </w:p>
        </w:tc>
        <w:tc>
          <w:tcPr>
            <w:tcW w:type="dxa" w:w="2880"/>
          </w:tcPr>
          <w:p>
            <w:r/>
            <w:r>
              <w:t>신규 CAPEX 의존, 유행 추종</w:t>
            </w:r>
          </w:p>
        </w:tc>
      </w:tr>
      <w:tr>
        <w:tc>
          <w:tcPr>
            <w:tcW w:type="dxa" w:w="2880"/>
          </w:tcPr>
          <w:p>
            <w:r/>
            <w:r>
              <w:t>재무 한계</w:t>
            </w:r>
          </w:p>
        </w:tc>
        <w:tc>
          <w:tcPr>
            <w:tcW w:type="dxa" w:w="2880"/>
          </w:tcPr>
          <w:p>
            <w:r/>
            <w:r>
              <w:t>본업 현금흐름 내 투자, 철수 비용 감내 가능</w:t>
            </w:r>
          </w:p>
        </w:tc>
        <w:tc>
          <w:tcPr>
            <w:tcW w:type="dxa" w:w="2880"/>
          </w:tcPr>
          <w:p>
            <w:r/>
            <w:r>
              <w:t>차입 의존, 철수 기준 부재</w:t>
            </w:r>
          </w:p>
        </w:tc>
      </w:tr>
      <w:tr>
        <w:tc>
          <w:tcPr>
            <w:tcW w:type="dxa" w:w="2880"/>
          </w:tcPr>
          <w:p>
            <w:r/>
            <w:r>
              <w:t>규제 방향</w:t>
            </w:r>
          </w:p>
        </w:tc>
        <w:tc>
          <w:tcPr>
            <w:tcW w:type="dxa" w:w="2880"/>
          </w:tcPr>
          <w:p>
            <w:r/>
            <w:r>
              <w:t>규제 선반영 설계 가능</w:t>
            </w:r>
          </w:p>
        </w:tc>
        <w:tc>
          <w:tcPr>
            <w:tcW w:type="dxa" w:w="2880"/>
          </w:tcPr>
          <w:p>
            <w:r/>
            <w:r>
              <w:t>규제 표적, 전제 변경 위험 과다</w:t>
            </w:r>
          </w:p>
        </w:tc>
      </w:tr>
    </w:tbl>
    <w:p/>
    <w:p>
      <w:r>
        <w:t>현시점의 결론은 다음과 같음. 리테일 미디어·멤버십 재설계·PB 확장은 진입, 점포 거점 퀵커머스·해외 역직구는 조건부 파일럿, 완전 무인·범용 종합몰·다크스토어형 확장은 관망 또는 기각임.</w:t>
      </w:r>
    </w:p>
    <w:p>
      <w:pPr>
        <w:pStyle w:val="Heading3"/>
      </w:pPr>
      <w:r>
        <w:t>2) 성공 조건과 실패 회피</w:t>
      </w:r>
    </w:p>
    <w:p>
      <w:r>
        <w:t>최근 3년의 성패 사례에서 성공 조건 다섯 가지가 도출됨.</w:t>
      </w:r>
    </w:p>
    <w:p>
      <w:pPr>
        <w:pStyle w:val="ListNumber"/>
      </w:pPr>
      <w:r>
        <w:t>본업 자산(점포망·물류·트래픽·데이터)을 지렛대로 쓸 것</w:t>
      </w:r>
    </w:p>
    <w:p>
      <w:pPr>
        <w:pStyle w:val="ListNumber"/>
      </w:pPr>
      <w:r>
        <w:t>집객형인지 수익형인지 목표 지표를 사전 정의할 것</w:t>
      </w:r>
    </w:p>
    <w:p>
      <w:pPr>
        <w:pStyle w:val="ListNumber"/>
      </w:pPr>
      <w:r>
        <w:t>단일 점포·단일 도시에서 검증 후 확산할 것</w:t>
      </w:r>
    </w:p>
    <w:p>
      <w:pPr>
        <w:pStyle w:val="ListNumber"/>
      </w:pPr>
      <w:r>
        <w:t>철수 기준을 명문화할 것</w:t>
      </w:r>
    </w:p>
    <w:p>
      <w:pPr>
        <w:pStyle w:val="ListNumber"/>
      </w:pPr>
      <w:r>
        <w:t>정산·데이터·상생 컴플라이언스를 신뢰 자산으로 관리할 것</w:t>
      </w:r>
    </w:p>
    <w:p>
      <w:r>
        <w:t>실패 패턴은 그 거울상임. 밀도 미확보 상태의 공격적 확장, 본업 훼손 상태의 신사업 확장, 레버리지 의존 구조, 유동성을 소진하는 성장 우선 전략임.</w:t>
      </w:r>
    </w:p>
    <w:p>
      <w:r>
        <w:t>요약하면 신사업의 성패는 아이디어가 아니라 자산 결합·단계 검증·재무 한계·철수 기준이라는 규율에서 갈림.</w:t>
      </w:r>
    </w:p>
    <w:p>
      <w:pPr>
        <w:pStyle w:val="Heading3"/>
      </w:pPr>
      <w:r>
        <w:t>3) 유통 신사업의 구조적 전망</w:t>
      </w:r>
    </w:p>
    <w:p>
      <w:r>
        <w:t>향후 3~5년 유통업은 '총량 성장 없는 경쟁'의 전제 위에서 전개됨. 온라인 비중 50% 이상 고착과 침투율의 완만한 상승(연 1~2%p), 오프라인의 체험·식품·물류 거점 재편, 이커머스 옥석 가리기와 M&amp;A 재편, AI 에이전트 커머스의 부상이 확인된 방향임.</w:t>
      </w:r>
    </w:p>
    <w:p>
      <w:r>
        <w:t>구조 전환의 종착점은 유통기업 정체성의 재정의임. '상품을 파는 자'에서 '고객 접점·데이터·물류 인프라 위에 복수의 수익모델을 쌓는 자'로 이동하며, 비상품 수익 비중을 높인 사업자만 저성장 시장에서 이익을 키움.</w:t>
      </w:r>
    </w:p>
    <w:p>
      <w:r>
        <w:t>기회는 총량이 아니라 재편의 틈에서 나옴.</w:t>
      </w:r>
    </w:p>
    <w:p>
      <w:r>
        <w:t>우리 회사의 선택지는 두 가지뿐임. 검증된 수익모델을 자사 자산 위에 지금 이식하기 시작하거나, 재편이 완료된 뒤 높아진 진입장벽 앞에서 잔여 시장을 다투거나임. 리테일 미디어·멤버십·PB의 선점 여지는 경쟁사의 실행 속도만큼 매 분기 줄어들고 있으며, 실행 지연의 기회비용은 투자 실패의 손실보다 큼. 본 보고서가 제시한 Top 5 영역과 단계별 로드맵에 대해 진입 여부·투자 상한·철수 기준의 확정을 경영진에 요청함.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맑은 고딕" w:hAnsi="맑은 고딕" w:eastAsia="맑은 고딕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맑은 고딕" w:hAnsi="맑은 고딕" w:eastAsia="맑은 고딕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맑은 고딕" w:hAnsi="맑은 고딕" w:eastAsia="맑은 고딕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맑은 고딕" w:hAnsi="맑은 고딕" w:eastAsia="맑은 고딕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맑은 고딕" w:hAnsi="맑은 고딕" w:eastAsia="맑은 고딕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